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561F3" w14:textId="77777777" w:rsidR="00821853" w:rsidRPr="00562396" w:rsidRDefault="00821853" w:rsidP="00821853">
      <w:pPr>
        <w:pStyle w:val="Heading2"/>
        <w:spacing w:before="0" w:line="240" w:lineRule="auto"/>
        <w:jc w:val="center"/>
        <w:rPr>
          <w:rFonts w:ascii="Times New Roman" w:hAnsi="Times New Roman" w:cs="Times New Roman"/>
          <w:b/>
          <w:sz w:val="36"/>
        </w:rPr>
      </w:pPr>
      <w:bookmarkStart w:id="0" w:name="_Toc63845207"/>
      <w:r w:rsidRPr="00562396">
        <w:rPr>
          <w:rFonts w:ascii="Times New Roman" w:hAnsi="Times New Roman" w:cs="Times New Roman"/>
          <w:b/>
          <w:sz w:val="36"/>
        </w:rPr>
        <w:t xml:space="preserve">Pensiune:  </w:t>
      </w:r>
      <w:r w:rsidR="00562396">
        <w:rPr>
          <w:rFonts w:ascii="Times New Roman" w:hAnsi="Times New Roman" w:cs="Times New Roman"/>
          <w:b/>
          <w:sz w:val="36"/>
        </w:rPr>
        <w:t>Roua Voronețului</w:t>
      </w:r>
      <w:r w:rsidRPr="00562396">
        <w:rPr>
          <w:rFonts w:ascii="Times New Roman" w:hAnsi="Times New Roman" w:cs="Times New Roman"/>
          <w:b/>
          <w:sz w:val="36"/>
        </w:rPr>
        <w:t xml:space="preserve"> 4*</w:t>
      </w:r>
      <w:bookmarkEnd w:id="0"/>
    </w:p>
    <w:p w14:paraId="216B828B" w14:textId="77777777" w:rsidR="00821853" w:rsidRPr="00562396" w:rsidRDefault="00821853" w:rsidP="00821853">
      <w:pPr>
        <w:jc w:val="center"/>
        <w:rPr>
          <w:sz w:val="36"/>
        </w:rPr>
      </w:pPr>
      <w:r w:rsidRPr="00562396">
        <w:rPr>
          <w:sz w:val="36"/>
        </w:rPr>
        <w:t>Statiune: Voroneț, Bucovina</w:t>
      </w:r>
    </w:p>
    <w:p w14:paraId="347BCB1D" w14:textId="77777777" w:rsidR="00821853" w:rsidRPr="00562396" w:rsidRDefault="00821853" w:rsidP="00821853">
      <w:pPr>
        <w:jc w:val="center"/>
        <w:rPr>
          <w:b/>
          <w:sz w:val="36"/>
        </w:rPr>
      </w:pPr>
    </w:p>
    <w:p w14:paraId="0C2BEF5B" w14:textId="77777777" w:rsidR="00E75292" w:rsidRPr="00562396" w:rsidRDefault="00821853">
      <w:pPr>
        <w:rPr>
          <w:b/>
          <w:i/>
          <w:sz w:val="20"/>
          <w:szCs w:val="20"/>
        </w:rPr>
      </w:pPr>
      <w:r w:rsidRPr="00562396">
        <w:rPr>
          <w:b/>
          <w:i/>
          <w:sz w:val="20"/>
          <w:szCs w:val="20"/>
        </w:rPr>
        <w:t xml:space="preserve">Pensiunea Roua Voronetului: capacitate de cazare de 35- 40 de locuri dispuse in 14 camere duble matrimoniale din care 14 duble sunt tip family (1 pat matrimonial si 1 pat single/ 3- 4 locuri: 2 adulti si 1/ 2 copii); diferite spatii” de loisir” ale pensiunii: 1 restaurant cu 45 locuri, 1 terasa de vara cu 70 locuri, foisor acoperit pentru gratar, un han cu semineu pe lemne cu 84 locuri; spatiu de joaca pentru copii; 15 locuri de parcare pentru masini mici)  pe baza de cerere cu confirmare, in limita locurilor disponibile. </w:t>
      </w:r>
    </w:p>
    <w:p w14:paraId="0C8A250B" w14:textId="77777777" w:rsidR="00E75292" w:rsidRPr="00562396" w:rsidRDefault="00E75292" w:rsidP="00821853">
      <w:pPr>
        <w:ind w:left="920"/>
        <w:rPr>
          <w:b/>
          <w:sz w:val="20"/>
          <w:szCs w:val="20"/>
          <w:lang w:val="it-IT"/>
        </w:rPr>
      </w:pPr>
    </w:p>
    <w:tbl>
      <w:tblPr>
        <w:tblW w:w="10758" w:type="dxa"/>
        <w:tblInd w:w="-84" w:type="dxa"/>
        <w:tblLayout w:type="fixed"/>
        <w:tblLook w:val="0000" w:firstRow="0" w:lastRow="0" w:firstColumn="0" w:lastColumn="0" w:noHBand="0" w:noVBand="0"/>
      </w:tblPr>
      <w:tblGrid>
        <w:gridCol w:w="10758"/>
      </w:tblGrid>
      <w:tr w:rsidR="00821853" w:rsidRPr="00562396" w14:paraId="00AF7D01" w14:textId="77777777" w:rsidTr="00271874">
        <w:trPr>
          <w:trHeight w:val="328"/>
        </w:trPr>
        <w:tc>
          <w:tcPr>
            <w:tcW w:w="10758" w:type="dxa"/>
            <w:tcBorders>
              <w:top w:val="single" w:sz="4" w:space="0" w:color="000000"/>
              <w:left w:val="single" w:sz="4" w:space="0" w:color="000000"/>
              <w:bottom w:val="single" w:sz="4" w:space="0" w:color="000000"/>
              <w:right w:val="single" w:sz="4" w:space="0" w:color="000000"/>
            </w:tcBorders>
            <w:shd w:val="clear" w:color="auto" w:fill="auto"/>
          </w:tcPr>
          <w:p w14:paraId="2ABBC634" w14:textId="77777777" w:rsidR="00821853" w:rsidRPr="00562396" w:rsidRDefault="00821853">
            <w:pPr>
              <w:tabs>
                <w:tab w:val="left" w:pos="2160"/>
                <w:tab w:val="left" w:pos="2340"/>
              </w:tabs>
              <w:spacing w:line="360" w:lineRule="auto"/>
              <w:jc w:val="center"/>
            </w:pPr>
            <w:r w:rsidRPr="00562396">
              <w:rPr>
                <w:b/>
                <w:sz w:val="20"/>
                <w:szCs w:val="20"/>
              </w:rPr>
              <w:t>Tarife 10.01 – 20.12.2022.</w:t>
            </w:r>
          </w:p>
        </w:tc>
      </w:tr>
      <w:tr w:rsidR="00821853" w:rsidRPr="00562396" w14:paraId="33C3DC68" w14:textId="77777777" w:rsidTr="003A1FD6">
        <w:trPr>
          <w:trHeight w:val="243"/>
        </w:trPr>
        <w:tc>
          <w:tcPr>
            <w:tcW w:w="10758" w:type="dxa"/>
            <w:tcBorders>
              <w:top w:val="single" w:sz="4" w:space="0" w:color="000000"/>
              <w:left w:val="single" w:sz="4" w:space="0" w:color="000000"/>
              <w:bottom w:val="single" w:sz="4" w:space="0" w:color="000000"/>
              <w:right w:val="single" w:sz="4" w:space="0" w:color="000000"/>
            </w:tcBorders>
            <w:shd w:val="clear" w:color="auto" w:fill="auto"/>
          </w:tcPr>
          <w:p w14:paraId="675B471C" w14:textId="77777777" w:rsidR="00821853" w:rsidRPr="00562396" w:rsidRDefault="00821853">
            <w:pPr>
              <w:tabs>
                <w:tab w:val="left" w:pos="2160"/>
                <w:tab w:val="left" w:pos="2340"/>
              </w:tabs>
              <w:spacing w:line="360" w:lineRule="auto"/>
              <w:jc w:val="center"/>
            </w:pPr>
            <w:r w:rsidRPr="00562396">
              <w:rPr>
                <w:b/>
                <w:sz w:val="20"/>
                <w:szCs w:val="20"/>
              </w:rPr>
              <w:t>1- 2 nopti</w:t>
            </w:r>
          </w:p>
        </w:tc>
      </w:tr>
      <w:tr w:rsidR="00821853" w:rsidRPr="00562396" w14:paraId="09FF9EAF" w14:textId="77777777" w:rsidTr="00BF3050">
        <w:trPr>
          <w:trHeight w:val="907"/>
        </w:trPr>
        <w:tc>
          <w:tcPr>
            <w:tcW w:w="10758" w:type="dxa"/>
            <w:tcBorders>
              <w:top w:val="single" w:sz="4" w:space="0" w:color="000000"/>
              <w:left w:val="single" w:sz="4" w:space="0" w:color="000000"/>
              <w:bottom w:val="single" w:sz="4" w:space="0" w:color="000000"/>
              <w:right w:val="single" w:sz="4" w:space="0" w:color="000000"/>
            </w:tcBorders>
            <w:shd w:val="clear" w:color="auto" w:fill="auto"/>
          </w:tcPr>
          <w:p w14:paraId="7BEB61E9" w14:textId="3456CB9B" w:rsidR="00821853" w:rsidRPr="00562396" w:rsidRDefault="00821853">
            <w:pPr>
              <w:tabs>
                <w:tab w:val="left" w:pos="2160"/>
                <w:tab w:val="left" w:pos="2340"/>
              </w:tabs>
              <w:spacing w:line="360" w:lineRule="auto"/>
              <w:jc w:val="center"/>
              <w:rPr>
                <w:b/>
                <w:sz w:val="20"/>
                <w:szCs w:val="20"/>
              </w:rPr>
            </w:pPr>
            <w:r w:rsidRPr="00562396">
              <w:rPr>
                <w:b/>
                <w:sz w:val="20"/>
                <w:szCs w:val="20"/>
              </w:rPr>
              <w:t>Dubla family( 2 paturi) = 3</w:t>
            </w:r>
            <w:r w:rsidR="0039254C">
              <w:rPr>
                <w:b/>
                <w:sz w:val="20"/>
                <w:szCs w:val="20"/>
              </w:rPr>
              <w:t>90</w:t>
            </w:r>
            <w:r w:rsidRPr="00562396">
              <w:rPr>
                <w:b/>
                <w:sz w:val="20"/>
                <w:szCs w:val="20"/>
              </w:rPr>
              <w:t>lei/ noapte</w:t>
            </w:r>
          </w:p>
          <w:p w14:paraId="10182993" w14:textId="6BB47E9F" w:rsidR="00821853" w:rsidRPr="00562396" w:rsidRDefault="00821853" w:rsidP="00821853">
            <w:pPr>
              <w:tabs>
                <w:tab w:val="left" w:pos="2160"/>
                <w:tab w:val="left" w:pos="2340"/>
              </w:tabs>
              <w:spacing w:line="360" w:lineRule="auto"/>
              <w:jc w:val="center"/>
            </w:pPr>
            <w:r w:rsidRPr="00562396">
              <w:rPr>
                <w:b/>
                <w:sz w:val="20"/>
                <w:szCs w:val="20"/>
              </w:rPr>
              <w:t>Dubla = 3</w:t>
            </w:r>
            <w:r w:rsidR="0039254C">
              <w:rPr>
                <w:b/>
                <w:sz w:val="20"/>
                <w:szCs w:val="20"/>
              </w:rPr>
              <w:t>30</w:t>
            </w:r>
            <w:r w:rsidRPr="00562396">
              <w:rPr>
                <w:b/>
                <w:sz w:val="20"/>
                <w:szCs w:val="20"/>
              </w:rPr>
              <w:t xml:space="preserve"> lei/noapte</w:t>
            </w:r>
          </w:p>
        </w:tc>
      </w:tr>
      <w:tr w:rsidR="00E75292" w:rsidRPr="00562396" w14:paraId="5C774A42" w14:textId="77777777" w:rsidTr="00821853">
        <w:trPr>
          <w:trHeight w:val="4099"/>
        </w:trPr>
        <w:tc>
          <w:tcPr>
            <w:tcW w:w="10758" w:type="dxa"/>
            <w:tcBorders>
              <w:top w:val="single" w:sz="4" w:space="0" w:color="000000"/>
              <w:left w:val="single" w:sz="4" w:space="0" w:color="000000"/>
              <w:bottom w:val="single" w:sz="4" w:space="0" w:color="000000"/>
              <w:right w:val="single" w:sz="4" w:space="0" w:color="000000"/>
            </w:tcBorders>
            <w:shd w:val="clear" w:color="auto" w:fill="auto"/>
          </w:tcPr>
          <w:p w14:paraId="2E774E7B" w14:textId="77777777" w:rsidR="00E75292" w:rsidRPr="00562396" w:rsidRDefault="00E75292">
            <w:pPr>
              <w:rPr>
                <w:b/>
                <w:sz w:val="20"/>
                <w:szCs w:val="20"/>
                <w:u w:val="single"/>
              </w:rPr>
            </w:pPr>
            <w:r w:rsidRPr="00562396">
              <w:rPr>
                <w:rFonts w:eastAsia="MS Mincho"/>
                <w:b/>
                <w:bCs/>
                <w:sz w:val="18"/>
                <w:szCs w:val="18"/>
              </w:rPr>
              <w:t>Orice modificări survenite pe parcursul derulării contractului, reglementate prin legi, Ordonanţe şi Hotărâri ale Guvernului ori alte acte normative obligatorii pentru agenţii economici care operează în domeniul hotelier şi al turismului (vezi TVA) şi care influenţează costurile luate în calcul la data încheierii prezentului contract, atrag după sine recalcularea tarifelor, la data intrării în vigoare a reglementărilor legale mai sus menţionate.</w:t>
            </w:r>
          </w:p>
          <w:p w14:paraId="320A9349" w14:textId="77777777" w:rsidR="00E75292" w:rsidRPr="00562396" w:rsidRDefault="00E75292">
            <w:pPr>
              <w:tabs>
                <w:tab w:val="left" w:pos="2160"/>
                <w:tab w:val="left" w:pos="2340"/>
              </w:tabs>
              <w:jc w:val="both"/>
              <w:rPr>
                <w:sz w:val="20"/>
                <w:szCs w:val="20"/>
                <w:lang w:val="it-IT"/>
              </w:rPr>
            </w:pPr>
            <w:r w:rsidRPr="00562396">
              <w:rPr>
                <w:b/>
                <w:sz w:val="20"/>
                <w:szCs w:val="20"/>
                <w:u w:val="single"/>
              </w:rPr>
              <w:t>Nota:</w:t>
            </w:r>
          </w:p>
          <w:p w14:paraId="5AC11FC0" w14:textId="77777777" w:rsidR="00E75292" w:rsidRPr="00562396" w:rsidRDefault="00E75292">
            <w:pPr>
              <w:tabs>
                <w:tab w:val="left" w:pos="2160"/>
                <w:tab w:val="left" w:pos="2340"/>
              </w:tabs>
              <w:jc w:val="both"/>
              <w:rPr>
                <w:b/>
                <w:sz w:val="20"/>
                <w:szCs w:val="20"/>
                <w:lang w:val="it-IT"/>
              </w:rPr>
            </w:pPr>
            <w:r w:rsidRPr="00562396">
              <w:rPr>
                <w:sz w:val="20"/>
                <w:szCs w:val="20"/>
                <w:lang w:val="it-IT"/>
              </w:rPr>
              <w:t xml:space="preserve">Tarifele sunt exprimate in </w:t>
            </w:r>
            <w:r w:rsidRPr="00562396">
              <w:rPr>
                <w:b/>
                <w:sz w:val="20"/>
                <w:szCs w:val="20"/>
                <w:lang w:val="it-IT"/>
              </w:rPr>
              <w:t>RON</w:t>
            </w:r>
            <w:r w:rsidRPr="00562396">
              <w:rPr>
                <w:sz w:val="20"/>
                <w:szCs w:val="20"/>
                <w:lang w:val="it-IT"/>
              </w:rPr>
              <w:t xml:space="preserve">/camera/noapte si </w:t>
            </w:r>
            <w:r w:rsidRPr="00562396">
              <w:rPr>
                <w:b/>
                <w:sz w:val="20"/>
                <w:szCs w:val="20"/>
                <w:lang w:val="it-IT"/>
              </w:rPr>
              <w:t xml:space="preserve">includ </w:t>
            </w:r>
            <w:r w:rsidRPr="00562396">
              <w:rPr>
                <w:sz w:val="20"/>
                <w:szCs w:val="20"/>
                <w:lang w:val="it-IT"/>
              </w:rPr>
              <w:t xml:space="preserve">micul dejun si TVA 9 %. </w:t>
            </w:r>
          </w:p>
          <w:p w14:paraId="3DEBE67C" w14:textId="77777777" w:rsidR="00E75292" w:rsidRPr="00562396" w:rsidRDefault="00E75292">
            <w:pPr>
              <w:tabs>
                <w:tab w:val="left" w:pos="2160"/>
                <w:tab w:val="left" w:pos="2340"/>
              </w:tabs>
              <w:jc w:val="both"/>
              <w:rPr>
                <w:b/>
                <w:sz w:val="20"/>
                <w:szCs w:val="20"/>
                <w:lang w:val="it-IT"/>
              </w:rPr>
            </w:pPr>
            <w:r w:rsidRPr="00562396">
              <w:rPr>
                <w:b/>
                <w:sz w:val="20"/>
                <w:szCs w:val="20"/>
                <w:lang w:val="it-IT"/>
              </w:rPr>
              <w:t>Taxa hoteliera de 1%</w:t>
            </w:r>
            <w:r w:rsidRPr="00562396">
              <w:rPr>
                <w:sz w:val="20"/>
                <w:szCs w:val="20"/>
                <w:lang w:val="it-IT"/>
              </w:rPr>
              <w:t xml:space="preserve"> / camera/fiecare noapte de cazare </w:t>
            </w:r>
            <w:r w:rsidRPr="00562396">
              <w:rPr>
                <w:b/>
                <w:sz w:val="20"/>
                <w:szCs w:val="20"/>
                <w:lang w:val="it-IT"/>
              </w:rPr>
              <w:t xml:space="preserve">nu este inclusa. </w:t>
            </w:r>
          </w:p>
          <w:p w14:paraId="1DF605CE" w14:textId="77777777" w:rsidR="00E75292" w:rsidRPr="00562396" w:rsidRDefault="00E75292">
            <w:pPr>
              <w:jc w:val="both"/>
              <w:rPr>
                <w:sz w:val="20"/>
                <w:szCs w:val="20"/>
                <w:lang w:val="it-IT"/>
              </w:rPr>
            </w:pPr>
            <w:r w:rsidRPr="00562396">
              <w:rPr>
                <w:b/>
                <w:sz w:val="20"/>
                <w:szCs w:val="20"/>
                <w:lang w:val="it-IT"/>
              </w:rPr>
              <w:t>SUPLIMENTE COPII</w:t>
            </w:r>
            <w:r w:rsidRPr="00562396">
              <w:rPr>
                <w:rFonts w:eastAsia="MS Mincho"/>
                <w:b/>
                <w:bCs/>
                <w:sz w:val="20"/>
                <w:szCs w:val="20"/>
              </w:rPr>
              <w:t xml:space="preserve"> in duble(pat suplimentar si pliant = </w:t>
            </w:r>
            <w:r w:rsidR="00821853" w:rsidRPr="00562396">
              <w:rPr>
                <w:rFonts w:eastAsia="MS Mincho"/>
                <w:b/>
                <w:bCs/>
                <w:sz w:val="20"/>
                <w:szCs w:val="20"/>
              </w:rPr>
              <w:t>50 lei</w:t>
            </w:r>
            <w:r w:rsidRPr="00562396">
              <w:rPr>
                <w:rFonts w:eastAsia="MS Mincho"/>
                <w:b/>
                <w:bCs/>
                <w:sz w:val="20"/>
                <w:szCs w:val="20"/>
              </w:rPr>
              <w:t>/ zi)</w:t>
            </w:r>
            <w:r w:rsidRPr="00562396">
              <w:rPr>
                <w:b/>
                <w:sz w:val="20"/>
                <w:szCs w:val="20"/>
                <w:lang w:val="it-IT"/>
              </w:rPr>
              <w:t>:</w:t>
            </w:r>
          </w:p>
          <w:p w14:paraId="024972C0" w14:textId="77777777" w:rsidR="00E75292" w:rsidRPr="00562396" w:rsidRDefault="00E75292">
            <w:pPr>
              <w:numPr>
                <w:ilvl w:val="0"/>
                <w:numId w:val="3"/>
              </w:numPr>
              <w:jc w:val="both"/>
              <w:rPr>
                <w:sz w:val="20"/>
                <w:szCs w:val="20"/>
                <w:lang w:val="it-IT"/>
              </w:rPr>
            </w:pPr>
            <w:r w:rsidRPr="00562396">
              <w:rPr>
                <w:sz w:val="20"/>
                <w:szCs w:val="20"/>
                <w:lang w:val="it-IT"/>
              </w:rPr>
              <w:t>pana in 5 ani cazati in aceeasi camera cu parintii sunt gratuite (fara  pat suplimentar);</w:t>
            </w:r>
          </w:p>
          <w:p w14:paraId="56C3EB18" w14:textId="77777777" w:rsidR="00E75292" w:rsidRPr="00562396" w:rsidRDefault="00E75292">
            <w:pPr>
              <w:numPr>
                <w:ilvl w:val="0"/>
                <w:numId w:val="3"/>
              </w:numPr>
              <w:jc w:val="both"/>
              <w:rPr>
                <w:sz w:val="20"/>
                <w:szCs w:val="20"/>
                <w:lang w:val="it-IT"/>
              </w:rPr>
            </w:pPr>
            <w:r w:rsidRPr="00562396">
              <w:rPr>
                <w:sz w:val="20"/>
                <w:szCs w:val="20"/>
                <w:lang w:val="it-IT"/>
              </w:rPr>
              <w:t>i</w:t>
            </w:r>
            <w:r w:rsidRPr="00562396">
              <w:rPr>
                <w:rFonts w:eastAsia="MS Mincho"/>
                <w:bCs/>
                <w:sz w:val="20"/>
                <w:szCs w:val="20"/>
              </w:rPr>
              <w:t xml:space="preserve">ntre </w:t>
            </w:r>
            <w:r w:rsidRPr="00562396">
              <w:rPr>
                <w:rFonts w:eastAsia="MS Mincho"/>
                <w:b/>
                <w:bCs/>
                <w:sz w:val="20"/>
                <w:szCs w:val="20"/>
              </w:rPr>
              <w:t>05- 12 ani</w:t>
            </w:r>
            <w:r w:rsidRPr="00562396">
              <w:rPr>
                <w:rFonts w:eastAsia="MS Mincho"/>
                <w:bCs/>
                <w:sz w:val="20"/>
                <w:szCs w:val="20"/>
              </w:rPr>
              <w:t xml:space="preserve"> va fi </w:t>
            </w:r>
            <w:r w:rsidRPr="00562396">
              <w:rPr>
                <w:sz w:val="20"/>
                <w:szCs w:val="20"/>
              </w:rPr>
              <w:t>50%, iar peste 12 ani tariful integral.</w:t>
            </w:r>
            <w:r w:rsidRPr="00562396">
              <w:rPr>
                <w:color w:val="FF0000"/>
                <w:sz w:val="20"/>
                <w:szCs w:val="20"/>
                <w:lang w:val="it-IT"/>
              </w:rPr>
              <w:t xml:space="preserve"> </w:t>
            </w:r>
          </w:p>
          <w:p w14:paraId="351ECC2B" w14:textId="77777777" w:rsidR="00E75292" w:rsidRPr="00562396" w:rsidRDefault="00E75292">
            <w:pPr>
              <w:jc w:val="both"/>
              <w:rPr>
                <w:sz w:val="20"/>
                <w:szCs w:val="20"/>
                <w:lang w:val="it-IT"/>
              </w:rPr>
            </w:pPr>
          </w:p>
          <w:p w14:paraId="798B4CEF" w14:textId="77777777" w:rsidR="00E75292" w:rsidRPr="00562396" w:rsidRDefault="00E75292">
            <w:pPr>
              <w:jc w:val="both"/>
              <w:rPr>
                <w:rFonts w:eastAsia="MS Mincho"/>
                <w:b/>
                <w:bCs/>
                <w:sz w:val="20"/>
                <w:szCs w:val="20"/>
              </w:rPr>
            </w:pPr>
            <w:r w:rsidRPr="00562396">
              <w:rPr>
                <w:b/>
                <w:sz w:val="20"/>
                <w:szCs w:val="20"/>
              </w:rPr>
              <w:t xml:space="preserve">Nu se permite accesul animalelor de companie. </w:t>
            </w:r>
          </w:p>
          <w:p w14:paraId="70135951" w14:textId="77777777" w:rsidR="00E75292" w:rsidRPr="00562396" w:rsidRDefault="00E75292">
            <w:pPr>
              <w:jc w:val="both"/>
              <w:rPr>
                <w:sz w:val="20"/>
                <w:szCs w:val="20"/>
                <w:lang w:val="it-IT"/>
              </w:rPr>
            </w:pPr>
            <w:r w:rsidRPr="00562396">
              <w:rPr>
                <w:rFonts w:eastAsia="MS Mincho"/>
                <w:b/>
                <w:bCs/>
                <w:sz w:val="20"/>
                <w:szCs w:val="20"/>
              </w:rPr>
              <w:t>Check-in</w:t>
            </w:r>
            <w:r w:rsidRPr="00562396">
              <w:rPr>
                <w:rFonts w:eastAsia="MS Mincho"/>
                <w:bCs/>
                <w:sz w:val="20"/>
                <w:szCs w:val="20"/>
              </w:rPr>
              <w:t xml:space="preserve"> începând cu ora </w:t>
            </w:r>
            <w:r w:rsidRPr="00562396">
              <w:rPr>
                <w:rFonts w:eastAsia="MS Mincho"/>
                <w:b/>
                <w:bCs/>
                <w:sz w:val="20"/>
                <w:szCs w:val="20"/>
              </w:rPr>
              <w:t>15:00</w:t>
            </w:r>
            <w:r w:rsidRPr="00562396">
              <w:rPr>
                <w:rFonts w:eastAsia="MS Mincho"/>
                <w:bCs/>
                <w:sz w:val="20"/>
                <w:szCs w:val="20"/>
              </w:rPr>
              <w:t xml:space="preserve"> şi </w:t>
            </w:r>
            <w:r w:rsidRPr="00562396">
              <w:rPr>
                <w:rFonts w:eastAsia="MS Mincho"/>
                <w:b/>
                <w:bCs/>
                <w:sz w:val="20"/>
                <w:szCs w:val="20"/>
              </w:rPr>
              <w:t>check-out</w:t>
            </w:r>
            <w:r w:rsidRPr="00562396">
              <w:rPr>
                <w:rFonts w:eastAsia="MS Mincho"/>
                <w:bCs/>
                <w:sz w:val="20"/>
                <w:szCs w:val="20"/>
              </w:rPr>
              <w:t xml:space="preserve"> cel mai târziu la ora </w:t>
            </w:r>
            <w:r w:rsidRPr="00562396">
              <w:rPr>
                <w:rFonts w:eastAsia="MS Mincho"/>
                <w:b/>
                <w:bCs/>
                <w:sz w:val="20"/>
                <w:szCs w:val="20"/>
              </w:rPr>
              <w:t>12:00</w:t>
            </w:r>
            <w:r w:rsidRPr="00562396">
              <w:rPr>
                <w:rFonts w:eastAsia="MS Mincho"/>
                <w:bCs/>
                <w:sz w:val="20"/>
                <w:szCs w:val="20"/>
              </w:rPr>
              <w:t xml:space="preserve">. În cazul depăşirii zilei de cazare, se va factura 50%( pana la ora 15:00) sau integral (dupa ora 15:00)din tariful </w:t>
            </w:r>
            <w:r w:rsidR="00821853" w:rsidRPr="00562396">
              <w:rPr>
                <w:rFonts w:eastAsia="MS Mincho"/>
                <w:bCs/>
                <w:sz w:val="20"/>
                <w:szCs w:val="20"/>
              </w:rPr>
              <w:t>recepție</w:t>
            </w:r>
            <w:r w:rsidRPr="00562396">
              <w:rPr>
                <w:rFonts w:eastAsia="MS Mincho"/>
                <w:bCs/>
                <w:sz w:val="20"/>
                <w:szCs w:val="20"/>
              </w:rPr>
              <w:t>.</w:t>
            </w:r>
          </w:p>
          <w:p w14:paraId="3156793B" w14:textId="77777777" w:rsidR="00E75292" w:rsidRPr="00562396" w:rsidRDefault="00E75292">
            <w:pPr>
              <w:jc w:val="both"/>
              <w:rPr>
                <w:sz w:val="20"/>
                <w:szCs w:val="20"/>
                <w:lang w:val="it-IT"/>
              </w:rPr>
            </w:pPr>
            <w:r w:rsidRPr="00562396">
              <w:rPr>
                <w:sz w:val="20"/>
                <w:szCs w:val="20"/>
                <w:lang w:val="it-IT"/>
              </w:rPr>
              <w:t xml:space="preserve">Aceste tarife </w:t>
            </w:r>
            <w:r w:rsidRPr="00562396">
              <w:rPr>
                <w:b/>
                <w:sz w:val="20"/>
                <w:szCs w:val="20"/>
                <w:lang w:val="it-IT"/>
              </w:rPr>
              <w:t>nu se aplica</w:t>
            </w:r>
            <w:r w:rsidRPr="00562396">
              <w:rPr>
                <w:sz w:val="20"/>
                <w:szCs w:val="20"/>
                <w:lang w:val="it-IT"/>
              </w:rPr>
              <w:t xml:space="preserve"> solicitarilor pentru:</w:t>
            </w:r>
          </w:p>
          <w:p w14:paraId="5D758933" w14:textId="77777777" w:rsidR="00E75292" w:rsidRPr="00562396" w:rsidRDefault="00E75292">
            <w:pPr>
              <w:jc w:val="both"/>
              <w:rPr>
                <w:sz w:val="20"/>
                <w:szCs w:val="20"/>
                <w:lang w:val="it-IT"/>
              </w:rPr>
            </w:pPr>
            <w:r w:rsidRPr="00562396">
              <w:rPr>
                <w:sz w:val="20"/>
                <w:szCs w:val="20"/>
                <w:lang w:val="it-IT"/>
              </w:rPr>
              <w:t>-  cereri de grupuri care inchirieaza toata capacitatea de cazare a pensiunii;</w:t>
            </w:r>
          </w:p>
          <w:p w14:paraId="011D4F49" w14:textId="77777777" w:rsidR="00E75292" w:rsidRPr="00562396" w:rsidRDefault="00E75292">
            <w:pPr>
              <w:jc w:val="both"/>
            </w:pPr>
            <w:r w:rsidRPr="00562396">
              <w:rPr>
                <w:sz w:val="20"/>
                <w:szCs w:val="20"/>
                <w:lang w:val="it-IT"/>
              </w:rPr>
              <w:t xml:space="preserve">- evenimente speciale( conferinte, training-uri) </w:t>
            </w:r>
            <w:r w:rsidRPr="00562396">
              <w:rPr>
                <w:b/>
                <w:sz w:val="20"/>
                <w:szCs w:val="20"/>
                <w:lang w:val="it-IT"/>
              </w:rPr>
              <w:t>sau</w:t>
            </w:r>
            <w:r w:rsidRPr="00562396">
              <w:rPr>
                <w:sz w:val="20"/>
                <w:szCs w:val="20"/>
                <w:lang w:val="it-IT"/>
              </w:rPr>
              <w:t xml:space="preserve"> perioada sarbatorilor pascale/ de iarna( Paste, Craciun si Revelion) in anul in curs.</w:t>
            </w:r>
            <w:r w:rsidRPr="00562396">
              <w:rPr>
                <w:rFonts w:eastAsia="MS Mincho"/>
                <w:b/>
                <w:bCs/>
                <w:sz w:val="20"/>
              </w:rPr>
              <w:t xml:space="preserve"> </w:t>
            </w:r>
          </w:p>
        </w:tc>
      </w:tr>
    </w:tbl>
    <w:p w14:paraId="67689C4B" w14:textId="77777777" w:rsidR="00E75292" w:rsidRPr="00562396" w:rsidRDefault="00E75292">
      <w:pPr>
        <w:rPr>
          <w:vanish/>
        </w:rPr>
      </w:pPr>
    </w:p>
    <w:p w14:paraId="3340D824" w14:textId="77777777" w:rsidR="00E75292" w:rsidRPr="00562396" w:rsidRDefault="00E75292">
      <w:pPr>
        <w:tabs>
          <w:tab w:val="left" w:pos="2160"/>
          <w:tab w:val="left" w:pos="2340"/>
        </w:tabs>
        <w:spacing w:line="360" w:lineRule="auto"/>
        <w:rPr>
          <w:b/>
          <w:sz w:val="20"/>
          <w:szCs w:val="22"/>
        </w:rPr>
      </w:pPr>
    </w:p>
    <w:p w14:paraId="59B0B052" w14:textId="77777777" w:rsidR="00562396" w:rsidRPr="0026181A" w:rsidRDefault="00562396" w:rsidP="00562396">
      <w:pPr>
        <w:rPr>
          <w:lang w:val="en-GB"/>
        </w:rPr>
      </w:pPr>
    </w:p>
    <w:tbl>
      <w:tblPr>
        <w:tblW w:w="0" w:type="auto"/>
        <w:tblInd w:w="10" w:type="dxa"/>
        <w:tblCellMar>
          <w:left w:w="10" w:type="dxa"/>
          <w:right w:w="10" w:type="dxa"/>
        </w:tblCellMar>
        <w:tblLook w:val="0000" w:firstRow="0" w:lastRow="0" w:firstColumn="0" w:lastColumn="0" w:noHBand="0" w:noVBand="0"/>
      </w:tblPr>
      <w:tblGrid>
        <w:gridCol w:w="2500"/>
        <w:gridCol w:w="2500"/>
        <w:gridCol w:w="2500"/>
        <w:gridCol w:w="2500"/>
      </w:tblGrid>
      <w:tr w:rsidR="00562396" w:rsidRPr="002A5704" w14:paraId="47DCE0CC" w14:textId="77777777" w:rsidTr="00533AE0">
        <w:tc>
          <w:tcPr>
            <w:tcW w:w="2500" w:type="dxa"/>
          </w:tcPr>
          <w:p w14:paraId="6A69326C" w14:textId="77777777" w:rsidR="00562396" w:rsidRPr="0026181A" w:rsidRDefault="0039254C" w:rsidP="00533AE0">
            <w:pPr>
              <w:jc w:val="right"/>
              <w:rPr>
                <w:lang w:val="en-GB"/>
              </w:rPr>
            </w:pPr>
            <w:r>
              <w:rPr>
                <w:noProof/>
              </w:rPr>
              <w:pict w14:anchorId="00327B7C">
                <v:rect id="Rectangle 97" o:spid="_x0000_s1029" alt="2" style="position:absolute;left:0;text-align:left;margin-left:3.95pt;margin-top:.15pt;width:120.5pt;height: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stroked="f">
                  <v:fill r:id="rId7" o:title="1" recolor="t" rotate="t" type="frame"/>
                </v:rect>
              </w:pict>
            </w:r>
          </w:p>
        </w:tc>
        <w:tc>
          <w:tcPr>
            <w:tcW w:w="2500" w:type="dxa"/>
          </w:tcPr>
          <w:p w14:paraId="60C04401" w14:textId="77777777" w:rsidR="00562396" w:rsidRPr="0026181A" w:rsidRDefault="0039254C" w:rsidP="00533AE0">
            <w:pPr>
              <w:jc w:val="right"/>
              <w:rPr>
                <w:lang w:val="en-GB"/>
              </w:rPr>
            </w:pPr>
            <w:r>
              <w:rPr>
                <w:noProof/>
              </w:rPr>
              <w:pict w14:anchorId="2BB7E132">
                <v:rect id="Rectangle 96" o:spid="_x0000_s1028" alt="1" style="position:absolute;left:0;text-align:left;margin-left:-.5pt;margin-top:.2pt;width:120.5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stroked="f">
                  <v:fill r:id="rId8" o:title="2" recolor="t" rotate="t" type="frame"/>
                </v:rect>
              </w:pict>
            </w:r>
            <w:r>
              <w:rPr>
                <w:noProof/>
              </w:rPr>
              <w:pict w14:anchorId="484707E4">
                <v:rect id="Rectangle 99" o:spid="_x0000_s1027" alt="3" style="position:absolute;left:0;text-align:left;margin-left:120pt;margin-top:.2pt;width:120.5pt;height: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stroked="f">
                  <v:fill r:id="rId9" o:title="3" recolor="t" rotate="t" type="frame"/>
                </v:rect>
              </w:pict>
            </w:r>
          </w:p>
        </w:tc>
        <w:tc>
          <w:tcPr>
            <w:tcW w:w="2500" w:type="dxa"/>
          </w:tcPr>
          <w:p w14:paraId="4AFDD459" w14:textId="77777777" w:rsidR="00562396" w:rsidRPr="0026181A" w:rsidRDefault="0039254C" w:rsidP="00533AE0">
            <w:pPr>
              <w:jc w:val="right"/>
              <w:rPr>
                <w:lang w:val="en-GB"/>
              </w:rPr>
            </w:pPr>
            <w:r>
              <w:rPr>
                <w:noProof/>
              </w:rPr>
              <w:pict w14:anchorId="68069E0D">
                <v:rect id="Rectangle 98" o:spid="_x0000_s1026" alt="4" style="position:absolute;left:0;text-align:left;margin-left:115.5pt;margin-top:.2pt;width:120.5pt;height: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stroked="f">
                  <v:fill r:id="rId10" o:title="4" recolor="t" rotate="t" type="frame"/>
                </v:rect>
              </w:pict>
            </w:r>
          </w:p>
        </w:tc>
        <w:tc>
          <w:tcPr>
            <w:tcW w:w="2500" w:type="dxa"/>
          </w:tcPr>
          <w:p w14:paraId="06C82916" w14:textId="77777777" w:rsidR="00562396" w:rsidRPr="0026181A" w:rsidRDefault="00562396" w:rsidP="00533AE0">
            <w:pPr>
              <w:jc w:val="right"/>
              <w:rPr>
                <w:lang w:val="en-GB"/>
              </w:rPr>
            </w:pPr>
          </w:p>
        </w:tc>
      </w:tr>
    </w:tbl>
    <w:p w14:paraId="7FA8C799" w14:textId="77777777" w:rsidR="00562396" w:rsidRPr="0026181A" w:rsidRDefault="00562396" w:rsidP="00562396">
      <w:pPr>
        <w:rPr>
          <w:lang w:val="en-GB"/>
        </w:rPr>
      </w:pPr>
    </w:p>
    <w:p w14:paraId="08FE4274" w14:textId="77777777" w:rsidR="00E75292" w:rsidRPr="00562396" w:rsidRDefault="00E75292">
      <w:pPr>
        <w:tabs>
          <w:tab w:val="left" w:pos="2160"/>
          <w:tab w:val="left" w:pos="2340"/>
        </w:tabs>
        <w:spacing w:line="360" w:lineRule="auto"/>
        <w:rPr>
          <w:b/>
          <w:sz w:val="20"/>
          <w:szCs w:val="22"/>
        </w:rPr>
      </w:pPr>
    </w:p>
    <w:p w14:paraId="1D481803" w14:textId="77777777" w:rsidR="00E75292" w:rsidRDefault="00E75292">
      <w:pPr>
        <w:rPr>
          <w:sz w:val="20"/>
          <w:szCs w:val="20"/>
        </w:rPr>
      </w:pPr>
    </w:p>
    <w:p w14:paraId="71CDE395" w14:textId="77777777" w:rsidR="00562396" w:rsidRDefault="00562396">
      <w:pPr>
        <w:rPr>
          <w:sz w:val="20"/>
          <w:szCs w:val="20"/>
        </w:rPr>
      </w:pPr>
    </w:p>
    <w:p w14:paraId="02A0C9B0" w14:textId="77777777" w:rsidR="00562396" w:rsidRDefault="00562396">
      <w:pPr>
        <w:rPr>
          <w:sz w:val="20"/>
          <w:szCs w:val="20"/>
        </w:rPr>
      </w:pPr>
    </w:p>
    <w:p w14:paraId="6D661078" w14:textId="77777777" w:rsidR="00562396" w:rsidRDefault="00562396">
      <w:pPr>
        <w:rPr>
          <w:sz w:val="20"/>
          <w:szCs w:val="20"/>
        </w:rPr>
      </w:pPr>
    </w:p>
    <w:p w14:paraId="7F92B9E3" w14:textId="77777777" w:rsidR="00562396" w:rsidRDefault="00562396">
      <w:pPr>
        <w:rPr>
          <w:sz w:val="20"/>
          <w:szCs w:val="20"/>
        </w:rPr>
      </w:pPr>
    </w:p>
    <w:p w14:paraId="3AF238C5" w14:textId="77777777" w:rsidR="00562396" w:rsidRPr="00BA4F05" w:rsidRDefault="00562396" w:rsidP="00562396">
      <w:pPr>
        <w:ind w:left="-284" w:right="-1"/>
        <w:jc w:val="both"/>
      </w:pPr>
      <w:r w:rsidRPr="00BA4F05">
        <w:t>Situată într-o zonă liniştită din Gura Humorului, la 2 km de Mănăstirea Voronet, Pensiunea Roua Voroneţului are un restaurant tradiţional şi o curte mare, cu foişor. Se oferă transfer gratuit la/de la gara Gura Humorului.</w:t>
      </w:r>
    </w:p>
    <w:p w14:paraId="7978A86B" w14:textId="77777777" w:rsidR="00562396" w:rsidRPr="00BA4F05" w:rsidRDefault="00562396" w:rsidP="00562396">
      <w:pPr>
        <w:ind w:left="-284" w:right="-1"/>
        <w:jc w:val="both"/>
      </w:pPr>
      <w:r w:rsidRPr="00BA4F05">
        <w:t>Toate camerele au balcon, acces gratuit la internet Wi-Fi, TV prin cablu şi baie privată cu duş, uscător de păr şi articole de toaletă gratuite.</w:t>
      </w:r>
    </w:p>
    <w:p w14:paraId="24E1FC52" w14:textId="77777777" w:rsidR="00562396" w:rsidRDefault="00562396" w:rsidP="00562396">
      <w:pPr>
        <w:ind w:left="-284" w:right="-1"/>
        <w:jc w:val="both"/>
      </w:pPr>
      <w:r w:rsidRPr="00BA4F05">
        <w:t>De asemenea, Roua Voroneţului are o terasă, loc de joacă pentru copii şi o sală de conferințe. Oaspeţii care sosesc cu maşina au la dispoziţie locuri de parcare gratuite.</w:t>
      </w:r>
    </w:p>
    <w:p w14:paraId="0C999B8D" w14:textId="77777777" w:rsidR="00467A0F" w:rsidRDefault="00467A0F" w:rsidP="00562396">
      <w:pPr>
        <w:ind w:left="-284" w:right="-1"/>
        <w:jc w:val="both"/>
      </w:pPr>
    </w:p>
    <w:p w14:paraId="7BF127D1" w14:textId="77777777" w:rsidR="00467A0F" w:rsidRPr="00BA4F05" w:rsidRDefault="00467A0F" w:rsidP="00467A0F">
      <w:pPr>
        <w:ind w:left="-284" w:right="-1"/>
        <w:jc w:val="center"/>
      </w:pPr>
      <w:r>
        <w:rPr>
          <w:noProof/>
          <w:lang w:val="ro-RO" w:eastAsia="ro-RO"/>
        </w:rPr>
        <w:lastRenderedPageBreak/>
        <w:drawing>
          <wp:inline distT="0" distB="0" distL="0" distR="0" wp14:anchorId="60EA4BF6" wp14:editId="17710425">
            <wp:extent cx="6157592" cy="8375650"/>
            <wp:effectExtent l="0" t="0" r="0"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ed.JPG"/>
                    <pic:cNvPicPr/>
                  </pic:nvPicPr>
                  <pic:blipFill>
                    <a:blip r:embed="rId11">
                      <a:extLst>
                        <a:ext uri="{28A0092B-C50C-407E-A947-70E740481C1C}">
                          <a14:useLocalDpi xmlns:a14="http://schemas.microsoft.com/office/drawing/2010/main" val="0"/>
                        </a:ext>
                      </a:extLst>
                    </a:blip>
                    <a:stretch>
                      <a:fillRect/>
                    </a:stretch>
                  </pic:blipFill>
                  <pic:spPr>
                    <a:xfrm>
                      <a:off x="0" y="0"/>
                      <a:ext cx="6159791" cy="8378642"/>
                    </a:xfrm>
                    <a:prstGeom prst="rect">
                      <a:avLst/>
                    </a:prstGeom>
                  </pic:spPr>
                </pic:pic>
              </a:graphicData>
            </a:graphic>
          </wp:inline>
        </w:drawing>
      </w:r>
    </w:p>
    <w:p w14:paraId="6D917495" w14:textId="77777777" w:rsidR="00562396" w:rsidRPr="00562396" w:rsidRDefault="00562396">
      <w:pPr>
        <w:rPr>
          <w:sz w:val="20"/>
          <w:szCs w:val="20"/>
        </w:rPr>
      </w:pPr>
    </w:p>
    <w:sectPr w:rsidR="00562396" w:rsidRPr="00562396">
      <w:headerReference w:type="default" r:id="rId12"/>
      <w:pgSz w:w="12240" w:h="15840"/>
      <w:pgMar w:top="360" w:right="851" w:bottom="540"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72C68" w14:textId="77777777" w:rsidR="00935B77" w:rsidRDefault="00935B77" w:rsidP="00562396">
      <w:r>
        <w:separator/>
      </w:r>
    </w:p>
  </w:endnote>
  <w:endnote w:type="continuationSeparator" w:id="0">
    <w:p w14:paraId="49AAFEEE" w14:textId="77777777" w:rsidR="00935B77" w:rsidRDefault="00935B77" w:rsidP="00562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8C8DF" w14:textId="77777777" w:rsidR="00935B77" w:rsidRDefault="00935B77" w:rsidP="00562396">
      <w:r>
        <w:separator/>
      </w:r>
    </w:p>
  </w:footnote>
  <w:footnote w:type="continuationSeparator" w:id="0">
    <w:p w14:paraId="5ADCB859" w14:textId="77777777" w:rsidR="00935B77" w:rsidRDefault="00935B77" w:rsidP="00562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284AF" w14:textId="77777777" w:rsidR="00562396" w:rsidRDefault="0039254C" w:rsidP="00562396">
    <w:pPr>
      <w:pStyle w:val="Header"/>
      <w:tabs>
        <w:tab w:val="clear" w:pos="4513"/>
        <w:tab w:val="left" w:pos="4545"/>
      </w:tabs>
    </w:pPr>
    <w:r>
      <w:rPr>
        <w:noProof/>
      </w:rPr>
      <w:pict w14:anchorId="08E9E6E3">
        <v:shapetype id="_x0000_t202" coordsize="21600,21600" o:spt="202" path="m,l,21600r21600,l21600,xe">
          <v:stroke joinstyle="miter"/>
          <v:path gradientshapeok="t" o:connecttype="rect"/>
        </v:shapetype>
        <v:shape id="Casetă text 4" o:spid="_x0000_s2049" type="#_x0000_t202" style="position:absolute;margin-left:257.8pt;margin-top:-28.5pt;width:276.1pt;height:95.6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" stroked="f" strokeweight=".5pt">
          <v:textbox>
            <w:txbxContent>
              <w:p w14:paraId="6883DF7E" w14:textId="77777777" w:rsidR="00562396" w:rsidRPr="00562396" w:rsidRDefault="00562396" w:rsidP="00562396">
                <w:pPr>
                  <w:jc w:val="right"/>
                  <w:rPr>
                    <w:b/>
                    <w:sz w:val="22"/>
                    <w:szCs w:val="18"/>
                  </w:rPr>
                </w:pPr>
                <w:r w:rsidRPr="00562396">
                  <w:rPr>
                    <w:b/>
                    <w:sz w:val="22"/>
                    <w:szCs w:val="18"/>
                  </w:rPr>
                  <w:t>Iași, B-dul Tutora nr 2, Sc.B, Parter Romania, 700160</w:t>
                </w:r>
              </w:p>
              <w:p w14:paraId="2621D5EB" w14:textId="77777777" w:rsidR="00562396" w:rsidRPr="00562396" w:rsidRDefault="00562396" w:rsidP="00562396">
                <w:pPr>
                  <w:jc w:val="right"/>
                  <w:rPr>
                    <w:b/>
                    <w:sz w:val="22"/>
                    <w:szCs w:val="18"/>
                    <w:lang w:val="de-DE"/>
                  </w:rPr>
                </w:pPr>
                <w:r w:rsidRPr="00562396">
                  <w:rPr>
                    <w:b/>
                    <w:sz w:val="22"/>
                    <w:szCs w:val="18"/>
                    <w:lang w:val="de-DE"/>
                  </w:rPr>
                  <w:t>Tel: 0756216216, 0758800500, 0752562562</w:t>
                </w:r>
              </w:p>
              <w:p w14:paraId="7B18567C" w14:textId="77777777" w:rsidR="00562396" w:rsidRPr="00562396" w:rsidRDefault="00562396" w:rsidP="00562396">
                <w:pPr>
                  <w:jc w:val="right"/>
                  <w:rPr>
                    <w:b/>
                    <w:sz w:val="22"/>
                    <w:szCs w:val="18"/>
                    <w:lang w:val="de-DE"/>
                  </w:rPr>
                </w:pPr>
                <w:r w:rsidRPr="00562396">
                  <w:rPr>
                    <w:b/>
                    <w:sz w:val="22"/>
                    <w:szCs w:val="18"/>
                    <w:lang w:val="de-DE"/>
                  </w:rPr>
                  <w:t>Fix: 0040/232216216</w:t>
                </w:r>
              </w:p>
              <w:p w14:paraId="6FBAC323" w14:textId="77777777" w:rsidR="00562396" w:rsidRPr="00562396" w:rsidRDefault="00562396" w:rsidP="00562396">
                <w:pPr>
                  <w:jc w:val="right"/>
                  <w:rPr>
                    <w:b/>
                    <w:sz w:val="22"/>
                    <w:szCs w:val="18"/>
                    <w:lang w:val="de-DE"/>
                  </w:rPr>
                </w:pPr>
                <w:r w:rsidRPr="00562396">
                  <w:rPr>
                    <w:b/>
                    <w:sz w:val="22"/>
                    <w:szCs w:val="18"/>
                    <w:lang w:val="de-DE"/>
                  </w:rPr>
                  <w:t>E-mail :office@sinditour.ro</w:t>
                </w:r>
              </w:p>
              <w:p w14:paraId="6ADD0BBA" w14:textId="77777777" w:rsidR="00562396" w:rsidRPr="00562396" w:rsidRDefault="00562396" w:rsidP="00562396">
                <w:pPr>
                  <w:jc w:val="right"/>
                  <w:rPr>
                    <w:b/>
                    <w:sz w:val="22"/>
                    <w:szCs w:val="18"/>
                  </w:rPr>
                </w:pPr>
                <w:r w:rsidRPr="00562396">
                  <w:rPr>
                    <w:b/>
                    <w:sz w:val="22"/>
                    <w:szCs w:val="18"/>
                  </w:rPr>
                  <w:t xml:space="preserve">Web: </w:t>
                </w:r>
                <w:hyperlink r:id="rId1" w:history="1">
                  <w:r w:rsidRPr="00562396">
                    <w:rPr>
                      <w:rStyle w:val="Hyperlink"/>
                      <w:b/>
                      <w:sz w:val="22"/>
                      <w:szCs w:val="18"/>
                    </w:rPr>
                    <w:t>www.sinditour.ro</w:t>
                  </w:r>
                </w:hyperlink>
              </w:p>
              <w:p w14:paraId="3D17BBB5" w14:textId="77777777" w:rsidR="00562396" w:rsidRPr="00562396" w:rsidRDefault="00562396" w:rsidP="00562396">
                <w:pPr>
                  <w:jc w:val="right"/>
                  <w:rPr>
                    <w:b/>
                    <w:sz w:val="22"/>
                    <w:szCs w:val="18"/>
                  </w:rPr>
                </w:pPr>
              </w:p>
            </w:txbxContent>
          </v:textbox>
        </v:shape>
      </w:pict>
    </w:r>
    <w:r w:rsidR="00562396">
      <w:rPr>
        <w:noProof/>
        <w:lang w:val="ro-RO" w:eastAsia="ro-RO"/>
      </w:rPr>
      <w:drawing>
        <wp:anchor distT="0" distB="0" distL="114300" distR="114300" simplePos="0" relativeHeight="251660288" behindDoc="0" locked="0" layoutInCell="1" allowOverlap="1" wp14:anchorId="104B35E9" wp14:editId="305FDBE6">
          <wp:simplePos x="0" y="0"/>
          <wp:positionH relativeFrom="column">
            <wp:posOffset>-151765</wp:posOffset>
          </wp:positionH>
          <wp:positionV relativeFrom="paragraph">
            <wp:posOffset>-303530</wp:posOffset>
          </wp:positionV>
          <wp:extent cx="1913255" cy="868680"/>
          <wp:effectExtent l="0" t="0" r="0" b="0"/>
          <wp:wrapSquare wrapText="bothSides"/>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3255" cy="868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9113B" w14:textId="77777777" w:rsidR="00562396" w:rsidRPr="002A019B" w:rsidRDefault="00562396" w:rsidP="00562396">
    <w:pPr>
      <w:pStyle w:val="Header"/>
      <w:tabs>
        <w:tab w:val="clear" w:pos="4513"/>
        <w:tab w:val="left" w:pos="4545"/>
      </w:tabs>
    </w:pPr>
    <w:r w:rsidRPr="002A019B">
      <w:tab/>
    </w:r>
  </w:p>
  <w:p w14:paraId="1A46CE3E" w14:textId="77777777" w:rsidR="00562396" w:rsidRPr="002A019B" w:rsidRDefault="00562396" w:rsidP="00562396">
    <w:pPr>
      <w:pStyle w:val="Header"/>
      <w:tabs>
        <w:tab w:val="clear" w:pos="4513"/>
        <w:tab w:val="left" w:pos="4545"/>
      </w:tabs>
    </w:pPr>
  </w:p>
  <w:p w14:paraId="2962D0C7" w14:textId="77777777" w:rsidR="00562396" w:rsidRDefault="00562396" w:rsidP="00562396">
    <w:pPr>
      <w:pStyle w:val="Header"/>
      <w:tabs>
        <w:tab w:val="clear" w:pos="4513"/>
        <w:tab w:val="left" w:pos="45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upperRoman"/>
      <w:lvlText w:val="%1."/>
      <w:lvlJc w:val="left"/>
      <w:pPr>
        <w:tabs>
          <w:tab w:val="num" w:pos="920"/>
        </w:tabs>
        <w:ind w:left="920" w:hanging="720"/>
      </w:pPr>
      <w:rPr>
        <w:rFonts w:ascii="Verdana" w:hAnsi="Verdana" w:cs="Verdana" w:hint="default"/>
        <w:b/>
        <w:sz w:val="20"/>
        <w:szCs w:val="20"/>
        <w:lang w:val="fr-FR"/>
      </w:rPr>
    </w:lvl>
    <w:lvl w:ilvl="1">
      <w:start w:val="1"/>
      <w:numFmt w:val="bullet"/>
      <w:lvlText w:val=""/>
      <w:lvlJc w:val="left"/>
      <w:pPr>
        <w:tabs>
          <w:tab w:val="num" w:pos="200"/>
        </w:tabs>
        <w:ind w:left="200" w:hanging="360"/>
      </w:pPr>
      <w:rPr>
        <w:rFonts w:ascii="Symbol" w:hAnsi="Symbol" w:cs="Symbol" w:hint="default"/>
        <w:b/>
        <w:sz w:val="20"/>
        <w:szCs w:val="20"/>
        <w:lang w:val="fr-FR"/>
      </w:rPr>
    </w:lvl>
    <w:lvl w:ilvl="2">
      <w:start w:val="1"/>
      <w:numFmt w:val="lowerRoman"/>
      <w:lvlText w:val="%3."/>
      <w:lvlJc w:val="right"/>
      <w:pPr>
        <w:tabs>
          <w:tab w:val="num" w:pos="2000"/>
        </w:tabs>
        <w:ind w:left="2000" w:hanging="180"/>
      </w:pPr>
    </w:lvl>
    <w:lvl w:ilvl="3">
      <w:start w:val="1"/>
      <w:numFmt w:val="decimal"/>
      <w:lvlText w:val="%4."/>
      <w:lvlJc w:val="left"/>
      <w:pPr>
        <w:tabs>
          <w:tab w:val="num" w:pos="2720"/>
        </w:tabs>
        <w:ind w:left="2720" w:hanging="360"/>
      </w:pPr>
    </w:lvl>
    <w:lvl w:ilvl="4">
      <w:start w:val="1"/>
      <w:numFmt w:val="lowerLetter"/>
      <w:lvlText w:val="%5."/>
      <w:lvlJc w:val="left"/>
      <w:pPr>
        <w:tabs>
          <w:tab w:val="num" w:pos="3440"/>
        </w:tabs>
        <w:ind w:left="3440" w:hanging="360"/>
      </w:pPr>
    </w:lvl>
    <w:lvl w:ilvl="5">
      <w:start w:val="1"/>
      <w:numFmt w:val="lowerRoman"/>
      <w:lvlText w:val="%6."/>
      <w:lvlJc w:val="right"/>
      <w:pPr>
        <w:tabs>
          <w:tab w:val="num" w:pos="4160"/>
        </w:tabs>
        <w:ind w:left="4160" w:hanging="180"/>
      </w:pPr>
    </w:lvl>
    <w:lvl w:ilvl="6">
      <w:start w:val="1"/>
      <w:numFmt w:val="decimal"/>
      <w:lvlText w:val="%7."/>
      <w:lvlJc w:val="left"/>
      <w:pPr>
        <w:tabs>
          <w:tab w:val="num" w:pos="4880"/>
        </w:tabs>
        <w:ind w:left="4880" w:hanging="360"/>
      </w:pPr>
    </w:lvl>
    <w:lvl w:ilvl="7">
      <w:start w:val="1"/>
      <w:numFmt w:val="lowerLetter"/>
      <w:lvlText w:val="%8."/>
      <w:lvlJc w:val="left"/>
      <w:pPr>
        <w:tabs>
          <w:tab w:val="num" w:pos="5600"/>
        </w:tabs>
        <w:ind w:left="5600" w:hanging="360"/>
      </w:pPr>
    </w:lvl>
    <w:lvl w:ilvl="8">
      <w:start w:val="1"/>
      <w:numFmt w:val="lowerRoman"/>
      <w:lvlText w:val="%9."/>
      <w:lvlJc w:val="right"/>
      <w:pPr>
        <w:tabs>
          <w:tab w:val="num" w:pos="6320"/>
        </w:tabs>
        <w:ind w:left="6320" w:hanging="180"/>
      </w:pPr>
    </w:lvl>
  </w:abstractNum>
  <w:abstractNum w:abstractNumId="2" w15:restartNumberingAfterBreak="0">
    <w:nsid w:val="00000003"/>
    <w:multiLevelType w:val="singleLevel"/>
    <w:tmpl w:val="00000003"/>
    <w:name w:val="WW8Num9"/>
    <w:lvl w:ilvl="0">
      <w:start w:val="19"/>
      <w:numFmt w:val="bullet"/>
      <w:lvlText w:val="-"/>
      <w:lvlJc w:val="left"/>
      <w:pPr>
        <w:tabs>
          <w:tab w:val="num" w:pos="360"/>
        </w:tabs>
        <w:ind w:left="360" w:hanging="360"/>
      </w:pPr>
      <w:rPr>
        <w:rFonts w:ascii="Verdana" w:hAnsi="Verdana" w:cs="Times New Roman" w:hint="default"/>
        <w:color w:val="FF0000"/>
        <w:sz w:val="20"/>
        <w:szCs w:val="20"/>
        <w:lang w:val="it-I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4B81"/>
    <w:rsid w:val="00301BEF"/>
    <w:rsid w:val="0039254C"/>
    <w:rsid w:val="00467A0F"/>
    <w:rsid w:val="00562396"/>
    <w:rsid w:val="005B1253"/>
    <w:rsid w:val="00632A97"/>
    <w:rsid w:val="007A12A7"/>
    <w:rsid w:val="00821853"/>
    <w:rsid w:val="00935B77"/>
    <w:rsid w:val="00983280"/>
    <w:rsid w:val="00E24B81"/>
    <w:rsid w:val="00E75292"/>
    <w:rsid w:val="00EB76A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4C756FDC"/>
  <w15:docId w15:val="{6DED39AE-6CB2-4905-97D0-B932DF20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US" w:eastAsia="ar-SA"/>
    </w:rPr>
  </w:style>
  <w:style w:type="paragraph" w:styleId="Heading2">
    <w:name w:val="heading 2"/>
    <w:basedOn w:val="Normal"/>
    <w:next w:val="Normal"/>
    <w:link w:val="Heading2Char"/>
    <w:uiPriority w:val="9"/>
    <w:semiHidden/>
    <w:unhideWhenUsed/>
    <w:qFormat/>
    <w:rsid w:val="00821853"/>
    <w:pPr>
      <w:keepNext/>
      <w:keepLines/>
      <w:suppressAutoHyphens w:val="0"/>
      <w:spacing w:before="200" w:line="266" w:lineRule="auto"/>
      <w:ind w:left="451" w:hanging="451"/>
      <w:jc w:val="both"/>
      <w:outlineLvl w:val="1"/>
    </w:pPr>
    <w:rPr>
      <w:rFonts w:asciiTheme="majorHAnsi" w:eastAsiaTheme="majorEastAsia" w:hAnsiTheme="majorHAnsi" w:cstheme="majorBidi"/>
      <w:bCs/>
      <w:color w:val="4F81BD" w:themeColor="accent1"/>
      <w:sz w:val="26"/>
      <w:szCs w:val="26"/>
      <w:lang w:val="ro-RO" w:eastAsia="ro-RO"/>
    </w:rPr>
  </w:style>
  <w:style w:type="paragraph" w:styleId="Heading9">
    <w:name w:val="heading 9"/>
    <w:basedOn w:val="Normal"/>
    <w:next w:val="Normal"/>
    <w:qFormat/>
    <w:pPr>
      <w:keepNext/>
      <w:numPr>
        <w:ilvl w:val="8"/>
        <w:numId w:val="1"/>
      </w:numPr>
      <w:jc w:val="both"/>
      <w:outlineLvl w:val="8"/>
    </w:pPr>
    <w:rPr>
      <w:rFonts w:ascii="Arial" w:hAnsi="Arial" w:cs="Arial"/>
      <w:b/>
      <w:bCs/>
      <w:kern w:val="1"/>
      <w:sz w:val="22"/>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hAnsi="Verdana" w:cs="Verdana" w:hint="default"/>
      <w:b/>
      <w:sz w:val="20"/>
      <w:szCs w:val="20"/>
      <w:lang w:val="fr-FR"/>
    </w:rPr>
  </w:style>
  <w:style w:type="character" w:customStyle="1" w:styleId="WW8Num2z1">
    <w:name w:val="WW8Num2z1"/>
    <w:rPr>
      <w:rFonts w:ascii="Symbol" w:eastAsia="MS Mincho" w:hAnsi="Symbol" w:cs="Symbol" w:hint="default"/>
      <w:b/>
      <w:sz w:val="20"/>
      <w:szCs w:val="20"/>
      <w:lang w:val="fr-FR"/>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3">
    <w:name w:val="WW8Num3z3"/>
    <w:rPr>
      <w:rFonts w:ascii="Symbol" w:hAnsi="Symbol" w:cs="Symbol" w:hint="default"/>
    </w:rPr>
  </w:style>
  <w:style w:type="character" w:customStyle="1" w:styleId="WW8Num4z0">
    <w:name w:val="WW8Num4z0"/>
    <w:rPr>
      <w:rFonts w:ascii="Times New Roman" w:eastAsia="Times New Roman" w:hAnsi="Times New Roman" w:cs="Times New Roman"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Wingdings" w:hAnsi="Wingdings" w:cs="Wingdings" w:hint="default"/>
    </w:rPr>
  </w:style>
  <w:style w:type="character" w:customStyle="1" w:styleId="WW8Num6z1">
    <w:name w:val="WW8Num6z1"/>
    <w:rPr>
      <w:rFonts w:ascii="Symbol" w:hAnsi="Symbol" w:cs="Symbol" w:hint="default"/>
    </w:rPr>
  </w:style>
  <w:style w:type="character" w:customStyle="1" w:styleId="WW8Num6z4">
    <w:name w:val="WW8Num6z4"/>
    <w:rPr>
      <w:rFonts w:ascii="Courier New" w:hAnsi="Courier New" w:cs="Courier New" w:hint="default"/>
    </w:rPr>
  </w:style>
  <w:style w:type="character" w:customStyle="1" w:styleId="WW8Num7z0">
    <w:name w:val="WW8Num7z0"/>
    <w:rPr>
      <w:rFonts w:ascii="Verdana" w:eastAsia="Times New Roman" w:hAnsi="Verdana"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Verdana" w:eastAsia="Times New Roman" w:hAnsi="Verdana"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Verdana" w:eastAsia="Times New Roman" w:hAnsi="Verdana" w:cs="Times New Roman" w:hint="default"/>
      <w:color w:val="FF0000"/>
      <w:sz w:val="20"/>
      <w:szCs w:val="20"/>
      <w:lang w:val="it-I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0">
    <w:name w:val="WW8Num12z0"/>
    <w:rPr>
      <w:rFonts w:ascii="Verdana" w:eastAsia="Times New Roman" w:hAnsi="Verdana" w:cs="Times New Roman"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rPr>
      <w:rFonts w:ascii="Wingdings" w:hAnsi="Wingdings" w:cs="Wingdings" w:hint="default"/>
    </w:rPr>
  </w:style>
  <w:style w:type="character" w:customStyle="1" w:styleId="WW8Num14z1">
    <w:name w:val="WW8Num14z1"/>
    <w:rPr>
      <w:rFonts w:ascii="Courier New" w:hAnsi="Courier New" w:cs="Courier New" w:hint="default"/>
    </w:rPr>
  </w:style>
  <w:style w:type="character" w:customStyle="1" w:styleId="WW8Num14z3">
    <w:name w:val="WW8Num14z3"/>
    <w:rPr>
      <w:rFonts w:ascii="Symbol" w:hAnsi="Symbol" w:cs="Symbol" w:hint="default"/>
    </w:rPr>
  </w:style>
  <w:style w:type="character" w:customStyle="1" w:styleId="WW8Num15z0">
    <w:name w:val="WW8Num15z0"/>
    <w:rPr>
      <w:rFonts w:ascii="Wingdings" w:hAnsi="Wingdings" w:cs="Wingdings" w:hint="default"/>
    </w:rPr>
  </w:style>
  <w:style w:type="character" w:customStyle="1" w:styleId="WW8Num15z1">
    <w:name w:val="WW8Num15z1"/>
    <w:rPr>
      <w:rFonts w:ascii="Courier New" w:hAnsi="Courier New" w:cs="Courier New" w:hint="default"/>
    </w:rPr>
  </w:style>
  <w:style w:type="character" w:customStyle="1" w:styleId="WW8Num15z3">
    <w:name w:val="WW8Num15z3"/>
    <w:rPr>
      <w:rFonts w:ascii="Symbol" w:hAnsi="Symbol" w:cs="Symbol" w:hint="default"/>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Wingdings" w:hAnsi="Wingdings" w:cs="Wingdings" w:hint="default"/>
    </w:rPr>
  </w:style>
  <w:style w:type="character" w:customStyle="1" w:styleId="WW8Num17z1">
    <w:name w:val="WW8Num17z1"/>
    <w:rPr>
      <w:rFonts w:ascii="Courier New" w:hAnsi="Courier New" w:cs="Courier New" w:hint="default"/>
    </w:rPr>
  </w:style>
  <w:style w:type="character" w:customStyle="1" w:styleId="WW8Num17z3">
    <w:name w:val="WW8Num17z3"/>
    <w:rPr>
      <w:rFonts w:ascii="Symbol" w:hAnsi="Symbol" w:cs="Symbol" w:hint="default"/>
    </w:rPr>
  </w:style>
  <w:style w:type="character" w:customStyle="1" w:styleId="WW8Num18z0">
    <w:name w:val="WW8Num18z0"/>
    <w:rPr>
      <w:rFonts w:ascii="Wingdings" w:hAnsi="Wingdings" w:cs="Wingding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Wingdings" w:hAnsi="Wingdings" w:cs="Wingdings" w:hint="default"/>
    </w:rPr>
  </w:style>
  <w:style w:type="character" w:customStyle="1" w:styleId="WW8Num19z1">
    <w:name w:val="WW8Num19z1"/>
    <w:rPr>
      <w:rFonts w:ascii="Courier New" w:hAnsi="Courier New" w:cs="Courier New" w:hint="default"/>
    </w:rPr>
  </w:style>
  <w:style w:type="character" w:customStyle="1" w:styleId="WW8Num19z3">
    <w:name w:val="WW8Num19z3"/>
    <w:rPr>
      <w:rFonts w:ascii="Symbol" w:hAnsi="Symbol" w:cs="Symbol" w:hint="default"/>
    </w:rPr>
  </w:style>
  <w:style w:type="character" w:customStyle="1" w:styleId="WW8Num20z0">
    <w:name w:val="WW8Num20z0"/>
    <w:rPr>
      <w:rFonts w:ascii="Arial" w:hAnsi="Arial" w:cs="Arial" w:hint="default"/>
      <w:b/>
      <w:i w:val="0"/>
      <w:sz w:val="22"/>
    </w:rPr>
  </w:style>
  <w:style w:type="character" w:customStyle="1" w:styleId="WW8Num20z1">
    <w:name w:val="WW8Num20z1"/>
    <w:rPr>
      <w:rFonts w:ascii="Arial" w:hAnsi="Arial" w:cs="Arial" w:hint="default"/>
      <w:b w:val="0"/>
      <w:i w:val="0"/>
      <w:sz w:val="22"/>
    </w:rPr>
  </w:style>
  <w:style w:type="character" w:customStyle="1" w:styleId="WW8Num20z2">
    <w:name w:val="WW8Num20z2"/>
    <w:rPr>
      <w:rFonts w:hint="default"/>
    </w:rPr>
  </w:style>
  <w:style w:type="character" w:customStyle="1" w:styleId="Fontdeparagrafimplicit1">
    <w:name w:val="Font de paragraf implicit1"/>
  </w:style>
  <w:style w:type="character" w:styleId="Hyperlink">
    <w:name w:val="Hyperlink"/>
    <w:rPr>
      <w:color w:val="0000FF"/>
      <w:u w:val="single"/>
    </w:rPr>
  </w:style>
  <w:style w:type="character" w:customStyle="1" w:styleId="yshortcuts">
    <w:name w:val="yshortcuts"/>
    <w:basedOn w:val="Fontdeparagrafimplicit1"/>
  </w:style>
  <w:style w:type="paragraph" w:customStyle="1" w:styleId="Heading">
    <w:name w:val="Heading"/>
    <w:basedOn w:val="Normal"/>
    <w:next w:val="BodyText"/>
    <w:pPr>
      <w:keepNext/>
      <w:spacing w:before="240" w:after="120"/>
    </w:pPr>
    <w:rPr>
      <w:rFonts w:ascii="Arial" w:eastAsia="Arial Unicode MS"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extnBalon1">
    <w:name w:val="Text în Balon1"/>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Heading2Char">
    <w:name w:val="Heading 2 Char"/>
    <w:basedOn w:val="DefaultParagraphFont"/>
    <w:link w:val="Heading2"/>
    <w:uiPriority w:val="9"/>
    <w:semiHidden/>
    <w:rsid w:val="00821853"/>
    <w:rPr>
      <w:rFonts w:asciiTheme="majorHAnsi" w:eastAsiaTheme="majorEastAsia" w:hAnsiTheme="majorHAnsi" w:cstheme="majorBidi"/>
      <w:bCs/>
      <w:color w:val="4F81BD" w:themeColor="accent1"/>
      <w:sz w:val="26"/>
      <w:szCs w:val="26"/>
    </w:rPr>
  </w:style>
  <w:style w:type="paragraph" w:styleId="Header">
    <w:name w:val="header"/>
    <w:basedOn w:val="Normal"/>
    <w:link w:val="HeaderChar"/>
    <w:uiPriority w:val="99"/>
    <w:unhideWhenUsed/>
    <w:rsid w:val="00562396"/>
    <w:pPr>
      <w:tabs>
        <w:tab w:val="center" w:pos="4513"/>
        <w:tab w:val="right" w:pos="9026"/>
      </w:tabs>
    </w:pPr>
  </w:style>
  <w:style w:type="character" w:customStyle="1" w:styleId="HeaderChar">
    <w:name w:val="Header Char"/>
    <w:basedOn w:val="DefaultParagraphFont"/>
    <w:link w:val="Header"/>
    <w:uiPriority w:val="99"/>
    <w:rsid w:val="00562396"/>
    <w:rPr>
      <w:sz w:val="24"/>
      <w:szCs w:val="24"/>
      <w:lang w:val="en-US" w:eastAsia="ar-SA"/>
    </w:rPr>
  </w:style>
  <w:style w:type="paragraph" w:styleId="Footer">
    <w:name w:val="footer"/>
    <w:basedOn w:val="Normal"/>
    <w:link w:val="FooterChar"/>
    <w:uiPriority w:val="99"/>
    <w:unhideWhenUsed/>
    <w:rsid w:val="00562396"/>
    <w:pPr>
      <w:tabs>
        <w:tab w:val="center" w:pos="4513"/>
        <w:tab w:val="right" w:pos="9026"/>
      </w:tabs>
    </w:pPr>
  </w:style>
  <w:style w:type="character" w:customStyle="1" w:styleId="FooterChar">
    <w:name w:val="Footer Char"/>
    <w:basedOn w:val="DefaultParagraphFont"/>
    <w:link w:val="Footer"/>
    <w:uiPriority w:val="99"/>
    <w:rsid w:val="00562396"/>
    <w:rPr>
      <w:sz w:val="24"/>
      <w:szCs w:val="24"/>
      <w:lang w:val="en-US" w:eastAsia="ar-SA"/>
    </w:rPr>
  </w:style>
  <w:style w:type="paragraph" w:styleId="BalloonText">
    <w:name w:val="Balloon Text"/>
    <w:basedOn w:val="Normal"/>
    <w:link w:val="BalloonTextChar"/>
    <w:uiPriority w:val="99"/>
    <w:semiHidden/>
    <w:unhideWhenUsed/>
    <w:rsid w:val="00467A0F"/>
    <w:rPr>
      <w:rFonts w:ascii="Tahoma" w:hAnsi="Tahoma" w:cs="Tahoma"/>
      <w:sz w:val="16"/>
      <w:szCs w:val="16"/>
    </w:rPr>
  </w:style>
  <w:style w:type="character" w:customStyle="1" w:styleId="BalloonTextChar">
    <w:name w:val="Balloon Text Char"/>
    <w:basedOn w:val="DefaultParagraphFont"/>
    <w:link w:val="BalloonText"/>
    <w:uiPriority w:val="99"/>
    <w:semiHidden/>
    <w:rsid w:val="00467A0F"/>
    <w:rPr>
      <w:rFonts w:ascii="Tahoma" w:hAnsi="Tahoma" w:cs="Tahoma"/>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hyperlink" Target="http://www.sinditour.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388</Words>
  <Characters>2213</Characters>
  <Application>Microsoft Office Word</Application>
  <DocSecurity>0</DocSecurity>
  <Lines>18</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CONTRACT DE PRESTARI SERVICII</vt:lpstr>
      <vt:lpstr>CONTRACT DE PRESTARI SERVICII</vt:lpstr>
    </vt:vector>
  </TitlesOfParts>
  <Company>HP Inc.</Company>
  <LinksUpToDate>false</LinksUpToDate>
  <CharactersWithSpaces>2596</CharactersWithSpaces>
  <SharedDoc>false</SharedDoc>
  <HLinks>
    <vt:vector size="12" baseType="variant">
      <vt:variant>
        <vt:i4>1966185</vt:i4>
      </vt:variant>
      <vt:variant>
        <vt:i4>3</vt:i4>
      </vt:variant>
      <vt:variant>
        <vt:i4>0</vt:i4>
      </vt:variant>
      <vt:variant>
        <vt:i4>5</vt:i4>
      </vt:variant>
      <vt:variant>
        <vt:lpwstr>mailto:rezervari@roua-voronetului.ro</vt:lpwstr>
      </vt:variant>
      <vt:variant>
        <vt:lpwstr/>
      </vt:variant>
      <vt:variant>
        <vt:i4>1966185</vt:i4>
      </vt:variant>
      <vt:variant>
        <vt:i4>0</vt:i4>
      </vt:variant>
      <vt:variant>
        <vt:i4>0</vt:i4>
      </vt:variant>
      <vt:variant>
        <vt:i4>5</vt:i4>
      </vt:variant>
      <vt:variant>
        <vt:lpwstr>mailto:rezervari@roua-voronetului.ro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PRESTARI SERVICII</dc:title>
  <dc:creator>Alina</dc:creator>
  <cp:lastModifiedBy>Mihaela SINDI</cp:lastModifiedBy>
  <cp:revision>5</cp:revision>
  <cp:lastPrinted>2013-06-10T17:54:00Z</cp:lastPrinted>
  <dcterms:created xsi:type="dcterms:W3CDTF">2021-10-20T14:15:00Z</dcterms:created>
  <dcterms:modified xsi:type="dcterms:W3CDTF">2022-02-07T15:28:00Z</dcterms:modified>
</cp:coreProperties>
</file>