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5D" w:rsidRDefault="00E5365D" w:rsidP="00E10CD9">
      <w:pPr>
        <w:jc w:val="center"/>
        <w:rPr>
          <w:rFonts w:asciiTheme="minorHAnsi" w:hAnsiTheme="minorHAnsi"/>
          <w:b/>
          <w:sz w:val="26"/>
          <w:szCs w:val="26"/>
          <w:lang w:val="ro-RO"/>
        </w:rPr>
      </w:pPr>
    </w:p>
    <w:p w:rsidR="00E5365D" w:rsidRDefault="00E5365D" w:rsidP="00E10CD9">
      <w:pPr>
        <w:jc w:val="center"/>
        <w:rPr>
          <w:rFonts w:asciiTheme="minorHAnsi" w:hAnsiTheme="minorHAnsi"/>
          <w:b/>
          <w:sz w:val="26"/>
          <w:szCs w:val="26"/>
          <w:lang w:val="ro-RO"/>
        </w:rPr>
      </w:pPr>
    </w:p>
    <w:p w:rsidR="00E10CD9" w:rsidRDefault="00E10CD9" w:rsidP="00E10CD9">
      <w:pPr>
        <w:jc w:val="center"/>
        <w:rPr>
          <w:rFonts w:asciiTheme="minorHAnsi" w:hAnsiTheme="minorHAnsi"/>
          <w:b/>
          <w:sz w:val="26"/>
          <w:szCs w:val="26"/>
          <w:lang w:val="ro-RO"/>
        </w:rPr>
      </w:pPr>
      <w:r w:rsidRPr="00E5365D">
        <w:rPr>
          <w:rFonts w:asciiTheme="minorHAnsi" w:hAnsiTheme="minorHAnsi"/>
          <w:b/>
          <w:sz w:val="26"/>
          <w:szCs w:val="26"/>
          <w:lang w:val="ro-RO"/>
        </w:rPr>
        <w:t>COMUNICAT</w:t>
      </w:r>
    </w:p>
    <w:p w:rsidR="00E5365D" w:rsidRPr="00E5365D" w:rsidRDefault="00E5365D" w:rsidP="00E10CD9">
      <w:pPr>
        <w:jc w:val="center"/>
        <w:rPr>
          <w:rFonts w:asciiTheme="minorHAnsi" w:hAnsiTheme="minorHAnsi"/>
          <w:b/>
          <w:sz w:val="26"/>
          <w:szCs w:val="26"/>
          <w:lang w:val="ro-RO"/>
        </w:rPr>
      </w:pPr>
    </w:p>
    <w:p w:rsidR="00282891" w:rsidRPr="00E00B3A" w:rsidRDefault="00282891" w:rsidP="00282891">
      <w:pPr>
        <w:ind w:firstLine="720"/>
        <w:jc w:val="both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>Recent, într-o intervenție la un post de televiziune, doamna ministru Lia Olguța Vasilescu a afirmat „..în conformitate cu programul de guvernare, profesorii ar fi trebuit să primească 20% începând cu data de 1 iulie 2017. Aceștia au primit 15% în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>cepând cu data de 1 ianuarie (</w:t>
      </w:r>
      <w:r w:rsidR="004733C7" w:rsidRPr="00E00B3A">
        <w:rPr>
          <w:rFonts w:asciiTheme="minorHAnsi" w:hAnsiTheme="minorHAnsi"/>
          <w:i/>
          <w:sz w:val="26"/>
          <w:szCs w:val="26"/>
          <w:lang w:val="ro-RO"/>
        </w:rPr>
        <w:t>în realitate au fost 12%</w:t>
      </w:r>
      <w:r w:rsidR="009F3760" w:rsidRPr="00E00B3A">
        <w:rPr>
          <w:rFonts w:asciiTheme="minorHAnsi" w:hAnsiTheme="minorHAnsi"/>
          <w:i/>
          <w:sz w:val="26"/>
          <w:szCs w:val="26"/>
          <w:lang w:val="ro-RO"/>
        </w:rPr>
        <w:t>, dar sunt procente nesemnificative pentru un ministru al muncii aflat în exercițiul funcțiunii!</w:t>
      </w:r>
      <w:r w:rsidR="004733C7" w:rsidRPr="00E00B3A">
        <w:rPr>
          <w:rFonts w:asciiTheme="minorHAnsi" w:hAnsiTheme="minorHAnsi"/>
          <w:i/>
          <w:sz w:val="26"/>
          <w:szCs w:val="26"/>
          <w:lang w:val="ro-RO"/>
        </w:rPr>
        <w:t>)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 xml:space="preserve"> și ar fi trebuit să mai primească 20% de la 1 iulie 2017, iar după acest an nu mai beneficiază d</w:t>
      </w:r>
      <w:r w:rsidR="00367A51">
        <w:rPr>
          <w:rFonts w:asciiTheme="minorHAnsi" w:hAnsiTheme="minorHAnsi"/>
          <w:sz w:val="26"/>
          <w:szCs w:val="26"/>
          <w:lang w:val="ro-RO"/>
        </w:rPr>
        <w:t xml:space="preserve">e </w:t>
      </w:r>
      <w:proofErr w:type="spellStart"/>
      <w:r w:rsidR="00367A51">
        <w:rPr>
          <w:rFonts w:asciiTheme="minorHAnsi" w:hAnsiTheme="minorHAnsi"/>
          <w:sz w:val="26"/>
          <w:szCs w:val="26"/>
          <w:lang w:val="ro-RO"/>
        </w:rPr>
        <w:t>nicio</w:t>
      </w:r>
      <w:proofErr w:type="spellEnd"/>
      <w:r w:rsidR="00367A51">
        <w:rPr>
          <w:rFonts w:asciiTheme="minorHAnsi" w:hAnsiTheme="minorHAnsi"/>
          <w:sz w:val="26"/>
          <w:szCs w:val="26"/>
          <w:lang w:val="ro-RO"/>
        </w:rPr>
        <w:t xml:space="preserve"> mărire până în anul 2020</w:t>
      </w:r>
      <w:bookmarkStart w:id="0" w:name="_GoBack"/>
      <w:bookmarkEnd w:id="0"/>
      <w:r w:rsidR="004733C7" w:rsidRPr="00E00B3A">
        <w:rPr>
          <w:rFonts w:asciiTheme="minorHAnsi" w:hAnsiTheme="minorHAnsi"/>
          <w:sz w:val="26"/>
          <w:szCs w:val="26"/>
          <w:lang w:val="ro-RO"/>
        </w:rPr>
        <w:t>… Am discutat cu sindicatele (</w:t>
      </w:r>
      <w:r w:rsidR="004733C7" w:rsidRPr="00E00B3A">
        <w:rPr>
          <w:rFonts w:asciiTheme="minorHAnsi" w:hAnsiTheme="minorHAnsi"/>
          <w:i/>
          <w:sz w:val="26"/>
          <w:szCs w:val="26"/>
          <w:lang w:val="ro-RO"/>
        </w:rPr>
        <w:t>ar fi trebuit să specifice cu care sindicate</w:t>
      </w:r>
      <w:r w:rsidR="00E5365D">
        <w:rPr>
          <w:rFonts w:asciiTheme="minorHAnsi" w:hAnsiTheme="minorHAnsi"/>
          <w:i/>
          <w:sz w:val="26"/>
          <w:szCs w:val="26"/>
          <w:lang w:val="ro-RO"/>
        </w:rPr>
        <w:t>!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>) și le-am întrebat dacă preferă să răm</w:t>
      </w:r>
      <w:r w:rsidR="00AC2EEB">
        <w:rPr>
          <w:rFonts w:asciiTheme="minorHAnsi" w:hAnsiTheme="minorHAnsi"/>
          <w:sz w:val="26"/>
          <w:szCs w:val="26"/>
          <w:lang w:val="ro-RO"/>
        </w:rPr>
        <w:t>â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>nă cu 35% sau preferă o creștere de 100% până în anul 2022 și acestea au acceptat”.</w:t>
      </w:r>
    </w:p>
    <w:p w:rsidR="004733C7" w:rsidRPr="00E00B3A" w:rsidRDefault="004733C7" w:rsidP="00282891">
      <w:pPr>
        <w:ind w:firstLine="720"/>
        <w:jc w:val="both"/>
        <w:rPr>
          <w:rFonts w:asciiTheme="minorHAnsi" w:hAnsiTheme="minorHAnsi"/>
          <w:sz w:val="26"/>
          <w:szCs w:val="26"/>
          <w:lang w:val="ro-RO"/>
        </w:rPr>
      </w:pPr>
    </w:p>
    <w:p w:rsidR="004733C7" w:rsidRPr="00E00B3A" w:rsidRDefault="004733C7" w:rsidP="00282891">
      <w:pPr>
        <w:ind w:firstLine="720"/>
        <w:jc w:val="both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 xml:space="preserve">Pentru o corectă informare a membrilor de sindicat pe care i-am reprezentat la aceste discuții, pentru că nu au avut loc negocieri, precizez: </w:t>
      </w:r>
    </w:p>
    <w:p w:rsidR="00E10CD9" w:rsidRPr="00E00B3A" w:rsidRDefault="00E5365D" w:rsidP="009F3760">
      <w:pPr>
        <w:pStyle w:val="Listparagraf"/>
        <w:numPr>
          <w:ilvl w:val="0"/>
          <w:numId w:val="3"/>
        </w:numPr>
        <w:jc w:val="both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 xml:space="preserve">La 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 xml:space="preserve">fiecare întâlnire cu </w:t>
      </w:r>
      <w:r w:rsidR="009F3760" w:rsidRPr="00E00B3A">
        <w:rPr>
          <w:rFonts w:asciiTheme="minorHAnsi" w:hAnsiTheme="minorHAnsi"/>
          <w:sz w:val="26"/>
          <w:szCs w:val="26"/>
          <w:lang w:val="ro-RO"/>
        </w:rPr>
        <w:t>ministrul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 xml:space="preserve"> Muncii și Justiției Sociale am atenționat că, în Programul de guvernare aprobat de Parlament</w:t>
      </w:r>
      <w:r w:rsidR="009F3760" w:rsidRPr="00E00B3A">
        <w:rPr>
          <w:rFonts w:asciiTheme="minorHAnsi" w:hAnsiTheme="minorHAnsi"/>
          <w:sz w:val="26"/>
          <w:szCs w:val="26"/>
          <w:lang w:val="ro-RO"/>
        </w:rPr>
        <w:t>,</w:t>
      </w:r>
      <w:r w:rsidR="004733C7" w:rsidRPr="00E00B3A">
        <w:rPr>
          <w:rFonts w:asciiTheme="minorHAnsi" w:hAnsiTheme="minorHAnsi"/>
          <w:sz w:val="26"/>
          <w:szCs w:val="26"/>
          <w:lang w:val="ro-RO"/>
        </w:rPr>
        <w:t xml:space="preserve"> </w:t>
      </w:r>
      <w:r w:rsidR="004733C7" w:rsidRPr="00E5365D">
        <w:rPr>
          <w:rFonts w:asciiTheme="minorHAnsi" w:hAnsiTheme="minorHAnsi"/>
          <w:sz w:val="26"/>
          <w:szCs w:val="26"/>
          <w:u w:val="single"/>
          <w:lang w:val="ro-RO"/>
        </w:rPr>
        <w:t>este expres prevăzut</w:t>
      </w:r>
      <w:r w:rsidR="009F3760" w:rsidRPr="00E5365D">
        <w:rPr>
          <w:rFonts w:asciiTheme="minorHAnsi" w:hAnsiTheme="minorHAnsi"/>
          <w:sz w:val="26"/>
          <w:szCs w:val="26"/>
          <w:u w:val="single"/>
          <w:lang w:val="ro-RO"/>
        </w:rPr>
        <w:t>ă</w:t>
      </w:r>
      <w:r w:rsidR="004733C7" w:rsidRPr="00E5365D">
        <w:rPr>
          <w:rFonts w:asciiTheme="minorHAnsi" w:hAnsiTheme="minorHAnsi"/>
          <w:sz w:val="26"/>
          <w:szCs w:val="26"/>
          <w:u w:val="single"/>
          <w:lang w:val="ro-RO"/>
        </w:rPr>
        <w:t xml:space="preserve"> </w:t>
      </w:r>
      <w:r w:rsidR="009F3760" w:rsidRPr="00E5365D">
        <w:rPr>
          <w:rFonts w:asciiTheme="minorHAnsi" w:hAnsiTheme="minorHAnsi"/>
          <w:sz w:val="26"/>
          <w:szCs w:val="26"/>
          <w:u w:val="single"/>
          <w:lang w:val="ro-RO"/>
        </w:rPr>
        <w:t>majorarea salariilor</w:t>
      </w:r>
      <w:r w:rsidR="004733C7" w:rsidRPr="00E5365D">
        <w:rPr>
          <w:rFonts w:asciiTheme="minorHAnsi" w:hAnsiTheme="minorHAnsi"/>
          <w:sz w:val="26"/>
          <w:szCs w:val="26"/>
          <w:u w:val="single"/>
          <w:lang w:val="ro-RO"/>
        </w:rPr>
        <w:t xml:space="preserve"> personalul didactic cu 20%,  începând cu data de 1 iulie 2017</w:t>
      </w:r>
      <w:r w:rsidR="009F3760" w:rsidRPr="00E5365D">
        <w:rPr>
          <w:rFonts w:asciiTheme="minorHAnsi" w:hAnsiTheme="minorHAnsi"/>
          <w:sz w:val="26"/>
          <w:szCs w:val="26"/>
          <w:u w:val="single"/>
          <w:lang w:val="ro-RO"/>
        </w:rPr>
        <w:t xml:space="preserve"> și, respectiv, cu 30% de la 1 ianuarie 2018</w:t>
      </w:r>
      <w:r w:rsidR="009F3760" w:rsidRPr="00E00B3A">
        <w:rPr>
          <w:rFonts w:asciiTheme="minorHAnsi" w:hAnsiTheme="minorHAnsi"/>
          <w:sz w:val="26"/>
          <w:szCs w:val="26"/>
          <w:lang w:val="ro-RO"/>
        </w:rPr>
        <w:t>. Răspunsul doamnei ministru Vasilescu a fost că Parlamentul va decide  data de la care se va aplica legea de salarizare și procentele de majorări salariale de care beneficiază fiecare familie ocupațională</w:t>
      </w:r>
      <w:r>
        <w:rPr>
          <w:rFonts w:asciiTheme="minorHAnsi" w:hAnsiTheme="minorHAnsi"/>
          <w:sz w:val="26"/>
          <w:szCs w:val="26"/>
          <w:lang w:val="ro-RO"/>
        </w:rPr>
        <w:t>;</w:t>
      </w:r>
    </w:p>
    <w:p w:rsidR="009F3760" w:rsidRDefault="009F3760" w:rsidP="009F3760">
      <w:pPr>
        <w:pStyle w:val="Listparagraf"/>
        <w:numPr>
          <w:ilvl w:val="0"/>
          <w:numId w:val="3"/>
        </w:numPr>
        <w:jc w:val="both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>În intervențiile de la Comisia de muncă din Camera Deputaților, dar și în discuțiile cu Președintele PSD, dl Liviu Nicolae Dragnea, le-am reamintit angajamentele asumate de Guvernul PSD, prin progr</w:t>
      </w:r>
      <w:r w:rsidR="00E5365D">
        <w:rPr>
          <w:rFonts w:asciiTheme="minorHAnsi" w:hAnsiTheme="minorHAnsi"/>
          <w:sz w:val="26"/>
          <w:szCs w:val="26"/>
          <w:lang w:val="ro-RO"/>
        </w:rPr>
        <w:t>a</w:t>
      </w:r>
      <w:r w:rsidRPr="00E00B3A">
        <w:rPr>
          <w:rFonts w:asciiTheme="minorHAnsi" w:hAnsiTheme="minorHAnsi"/>
          <w:sz w:val="26"/>
          <w:szCs w:val="26"/>
          <w:lang w:val="ro-RO"/>
        </w:rPr>
        <w:t>mul aprobat de Parlament!</w:t>
      </w:r>
    </w:p>
    <w:p w:rsidR="00E5365D" w:rsidRPr="00E00B3A" w:rsidRDefault="00E5365D" w:rsidP="00E5365D">
      <w:pPr>
        <w:pStyle w:val="Listparagraf"/>
        <w:ind w:left="1080"/>
        <w:jc w:val="both"/>
        <w:rPr>
          <w:rFonts w:asciiTheme="minorHAnsi" w:hAnsiTheme="minorHAnsi"/>
          <w:sz w:val="26"/>
          <w:szCs w:val="26"/>
          <w:lang w:val="ro-RO"/>
        </w:rPr>
      </w:pPr>
    </w:p>
    <w:p w:rsidR="009F3760" w:rsidRPr="00E00B3A" w:rsidRDefault="009F3760" w:rsidP="00E00B3A">
      <w:pPr>
        <w:ind w:firstLine="720"/>
        <w:jc w:val="both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 xml:space="preserve">Afirmațiile publice ale ministrului Lia Olguța Vasilescu au 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 xml:space="preserve">un </w:t>
      </w:r>
      <w:r w:rsidRPr="00E00B3A">
        <w:rPr>
          <w:rFonts w:asciiTheme="minorHAnsi" w:hAnsiTheme="minorHAnsi"/>
          <w:sz w:val="26"/>
          <w:szCs w:val="26"/>
          <w:lang w:val="ro-RO"/>
        </w:rPr>
        <w:t>scop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 xml:space="preserve"> diversionist menit să </w:t>
      </w:r>
      <w:r w:rsidRPr="00E00B3A">
        <w:rPr>
          <w:rFonts w:asciiTheme="minorHAnsi" w:hAnsiTheme="minorHAnsi"/>
          <w:sz w:val="26"/>
          <w:szCs w:val="26"/>
          <w:lang w:val="ro-RO"/>
        </w:rPr>
        <w:t xml:space="preserve"> discredit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>eze</w:t>
      </w:r>
      <w:r w:rsidRPr="00E00B3A">
        <w:rPr>
          <w:rFonts w:asciiTheme="minorHAnsi" w:hAnsiTheme="minorHAnsi"/>
          <w:sz w:val="26"/>
          <w:szCs w:val="26"/>
          <w:lang w:val="ro-RO"/>
        </w:rPr>
        <w:t xml:space="preserve"> lider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>i</w:t>
      </w:r>
      <w:r w:rsidRPr="00E00B3A">
        <w:rPr>
          <w:rFonts w:asciiTheme="minorHAnsi" w:hAnsiTheme="minorHAnsi"/>
          <w:sz w:val="26"/>
          <w:szCs w:val="26"/>
          <w:lang w:val="ro-RO"/>
        </w:rPr>
        <w:t>i de sindicat în fața membrilor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>, dar, în același timp</w:t>
      </w:r>
      <w:r w:rsidR="00E5365D">
        <w:rPr>
          <w:rFonts w:asciiTheme="minorHAnsi" w:hAnsiTheme="minorHAnsi"/>
          <w:sz w:val="26"/>
          <w:szCs w:val="26"/>
          <w:lang w:val="ro-RO"/>
        </w:rPr>
        <w:t>,</w:t>
      </w:r>
      <w:r w:rsidR="00E00B3A" w:rsidRPr="00E00B3A">
        <w:rPr>
          <w:rFonts w:asciiTheme="minorHAnsi" w:hAnsiTheme="minorHAnsi"/>
          <w:sz w:val="26"/>
          <w:szCs w:val="26"/>
          <w:lang w:val="ro-RO"/>
        </w:rPr>
        <w:t xml:space="preserve"> se încearcă deturnarea atenției publice de la adevăratele probleme pe care le va genera aplicarea acestei legi.</w:t>
      </w:r>
    </w:p>
    <w:p w:rsidR="00E00B3A" w:rsidRPr="00E5365D" w:rsidRDefault="00E00B3A" w:rsidP="00E00B3A">
      <w:pPr>
        <w:ind w:firstLine="720"/>
        <w:jc w:val="both"/>
        <w:rPr>
          <w:rFonts w:asciiTheme="minorHAnsi" w:hAnsiTheme="minorHAnsi"/>
          <w:b/>
          <w:sz w:val="26"/>
          <w:szCs w:val="26"/>
          <w:u w:val="single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 xml:space="preserve">Personal, sunt străin de astfel de „aranjamente”, iar dacă ele au avut loc, atunci </w:t>
      </w:r>
      <w:r w:rsidRPr="00E5365D">
        <w:rPr>
          <w:rFonts w:asciiTheme="minorHAnsi" w:hAnsiTheme="minorHAnsi"/>
          <w:b/>
          <w:sz w:val="26"/>
          <w:szCs w:val="26"/>
          <w:u w:val="single"/>
          <w:lang w:val="ro-RO"/>
        </w:rPr>
        <w:t>ministrul muncii trebuie să precizeze expres cu care dintre „sindicatele” din educație a avut o asemenea înțelegere, în condițiile în care, există trei federații sindicale care reprezintă salariații din întregul sistem educațional.</w:t>
      </w:r>
    </w:p>
    <w:p w:rsidR="00E00B3A" w:rsidRPr="00E00B3A" w:rsidRDefault="00E00B3A" w:rsidP="00E00B3A">
      <w:pPr>
        <w:ind w:firstLine="720"/>
        <w:jc w:val="center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 xml:space="preserve">Simion </w:t>
      </w:r>
      <w:proofErr w:type="spellStart"/>
      <w:r w:rsidRPr="00E00B3A">
        <w:rPr>
          <w:rFonts w:asciiTheme="minorHAnsi" w:hAnsiTheme="minorHAnsi"/>
          <w:sz w:val="26"/>
          <w:szCs w:val="26"/>
          <w:lang w:val="ro-RO"/>
        </w:rPr>
        <w:t>Hancescu</w:t>
      </w:r>
      <w:proofErr w:type="spellEnd"/>
      <w:r w:rsidRPr="00E00B3A">
        <w:rPr>
          <w:rFonts w:asciiTheme="minorHAnsi" w:hAnsiTheme="minorHAnsi"/>
          <w:sz w:val="26"/>
          <w:szCs w:val="26"/>
          <w:lang w:val="ro-RO"/>
        </w:rPr>
        <w:t>,</w:t>
      </w:r>
    </w:p>
    <w:p w:rsidR="00E00B3A" w:rsidRDefault="00E00B3A" w:rsidP="00E00B3A">
      <w:pPr>
        <w:ind w:firstLine="720"/>
        <w:jc w:val="center"/>
        <w:rPr>
          <w:rFonts w:asciiTheme="minorHAnsi" w:hAnsiTheme="minorHAnsi"/>
          <w:sz w:val="26"/>
          <w:szCs w:val="26"/>
          <w:lang w:val="ro-RO"/>
        </w:rPr>
      </w:pPr>
      <w:r w:rsidRPr="00E00B3A">
        <w:rPr>
          <w:rFonts w:asciiTheme="minorHAnsi" w:hAnsiTheme="minorHAnsi"/>
          <w:sz w:val="26"/>
          <w:szCs w:val="26"/>
          <w:lang w:val="ro-RO"/>
        </w:rPr>
        <w:t>Președinte FSLI</w:t>
      </w:r>
    </w:p>
    <w:p w:rsidR="00E00B3A" w:rsidRDefault="00E00B3A" w:rsidP="00E00B3A">
      <w:pPr>
        <w:ind w:firstLine="720"/>
        <w:jc w:val="center"/>
        <w:rPr>
          <w:rFonts w:asciiTheme="minorHAnsi" w:hAnsiTheme="minorHAnsi"/>
          <w:sz w:val="26"/>
          <w:szCs w:val="26"/>
          <w:lang w:val="ro-RO"/>
        </w:rPr>
      </w:pPr>
    </w:p>
    <w:p w:rsidR="00E00B3A" w:rsidRDefault="00E00B3A" w:rsidP="00E00B3A">
      <w:pPr>
        <w:ind w:firstLine="720"/>
        <w:jc w:val="both"/>
        <w:rPr>
          <w:rFonts w:asciiTheme="minorHAnsi" w:hAnsiTheme="minorHAnsi"/>
          <w:sz w:val="26"/>
          <w:szCs w:val="26"/>
          <w:lang w:val="ro-RO"/>
        </w:rPr>
      </w:pPr>
      <w:r>
        <w:rPr>
          <w:rFonts w:asciiTheme="minorHAnsi" w:hAnsiTheme="minorHAnsi"/>
          <w:sz w:val="26"/>
          <w:szCs w:val="26"/>
          <w:lang w:val="ro-RO"/>
        </w:rPr>
        <w:t>București,</w:t>
      </w:r>
    </w:p>
    <w:p w:rsidR="004B27F8" w:rsidRPr="00E00B3A" w:rsidRDefault="00E00B3A" w:rsidP="00E00B3A">
      <w:pPr>
        <w:ind w:firstLine="720"/>
        <w:jc w:val="both"/>
        <w:rPr>
          <w:sz w:val="26"/>
          <w:szCs w:val="26"/>
        </w:rPr>
      </w:pPr>
      <w:r>
        <w:rPr>
          <w:rFonts w:asciiTheme="minorHAnsi" w:hAnsiTheme="minorHAnsi"/>
          <w:sz w:val="26"/>
          <w:szCs w:val="26"/>
          <w:lang w:val="ro-RO"/>
        </w:rPr>
        <w:t>12 iunie 2017</w:t>
      </w:r>
    </w:p>
    <w:sectPr w:rsidR="004B27F8" w:rsidRPr="00E00B3A" w:rsidSect="00E00B3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992" w:bottom="864" w:left="851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9A" w:rsidRDefault="005A7B9A" w:rsidP="007A2C35">
      <w:r>
        <w:separator/>
      </w:r>
    </w:p>
  </w:endnote>
  <w:endnote w:type="continuationSeparator" w:id="0">
    <w:p w:rsidR="005A7B9A" w:rsidRDefault="005A7B9A" w:rsidP="007A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48" w:rsidRDefault="00087816">
    <w:pPr>
      <w:pStyle w:val="Subsol"/>
      <w:jc w:val="right"/>
    </w:pPr>
    <w:r w:rsidRPr="00087816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100" type="#_x0000_t32" style="position:absolute;left:0;text-align:left;margin-left:-11.1pt;margin-top:-5.15pt;width:49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</w:pict>
    </w:r>
    <w:r w:rsidR="00C52A48">
      <w:t xml:space="preserve">FSLI | </w:t>
    </w:r>
    <w:r>
      <w:fldChar w:fldCharType="begin"/>
    </w:r>
    <w:r w:rsidR="000B046B">
      <w:instrText xml:space="preserve"> PAGE   \* MERGEFORMAT </w:instrText>
    </w:r>
    <w:r>
      <w:fldChar w:fldCharType="separate"/>
    </w:r>
    <w:r w:rsidR="00E5365D">
      <w:rPr>
        <w:noProof/>
      </w:rPr>
      <w:t>2</w:t>
    </w:r>
    <w:r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Subsol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586C69" w:rsidRDefault="00087816" w:rsidP="00770484">
    <w:pPr>
      <w:pStyle w:val="Subsol"/>
      <w:tabs>
        <w:tab w:val="clear" w:pos="4680"/>
        <w:tab w:val="center" w:pos="0"/>
      </w:tabs>
      <w:jc w:val="right"/>
      <w:rPr>
        <w:sz w:val="10"/>
      </w:rPr>
    </w:pPr>
    <w:r w:rsidRPr="00087816">
      <w:rPr>
        <w:noProof/>
        <w:sz w:val="1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4097" type="#_x0000_t32" style="position:absolute;left:0;text-align:left;margin-left:-5.45pt;margin-top:.3pt;width:49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</w:pict>
    </w:r>
  </w:p>
  <w:tbl>
    <w:tblPr>
      <w:tblW w:w="9861" w:type="dxa"/>
      <w:tblLook w:val="04A0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Subsol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 xml:space="preserve">Romanian Democratic Trade Union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Confederation</w:t>
          </w:r>
          <w:proofErr w:type="spellEnd"/>
        </w:p>
      </w:tc>
      <w:tc>
        <w:tcPr>
          <w:tcW w:w="3060" w:type="dxa"/>
        </w:tcPr>
        <w:p w:rsidR="00770484" w:rsidRPr="00101EF0" w:rsidRDefault="00836BCF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Subsol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Subsol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 xml:space="preserve">European Trade Union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Comittee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 xml:space="preserve"> for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Education</w:t>
          </w:r>
          <w:proofErr w:type="spellEnd"/>
        </w:p>
        <w:p w:rsidR="00770484" w:rsidRPr="004F3082" w:rsidRDefault="00770484" w:rsidP="00BD1252">
          <w:pPr>
            <w:pStyle w:val="Subsol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proofErr w:type="spellStart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</w:t>
          </w:r>
          <w:proofErr w:type="spellEnd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Syndical</w:t>
          </w:r>
          <w:proofErr w:type="spellEnd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Européen</w:t>
          </w:r>
          <w:proofErr w:type="spellEnd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 xml:space="preserve"> de </w:t>
          </w:r>
          <w:proofErr w:type="spellStart"/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l'Education</w:t>
          </w:r>
          <w:proofErr w:type="spellEnd"/>
        </w:p>
      </w:tc>
    </w:tr>
  </w:tbl>
  <w:p w:rsidR="00770484" w:rsidRDefault="0077048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9A" w:rsidRDefault="005A7B9A" w:rsidP="007A2C35">
      <w:r>
        <w:separator/>
      </w:r>
    </w:p>
  </w:footnote>
  <w:footnote w:type="continuationSeparator" w:id="0">
    <w:p w:rsidR="005A7B9A" w:rsidRDefault="005A7B9A" w:rsidP="007A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35" w:rsidRPr="00647F3B" w:rsidRDefault="00087816" w:rsidP="00F9523A">
    <w:pPr>
      <w:pStyle w:val="Titlu"/>
      <w:ind w:left="1080"/>
      <w:rPr>
        <w:rFonts w:ascii="Calibri" w:hAnsi="Calibri" w:cs="Calibri"/>
        <w:sz w:val="28"/>
        <w:szCs w:val="28"/>
        <w:lang w:val="fr-FR"/>
      </w:rPr>
    </w:pPr>
    <w:r w:rsidRPr="00087816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102" type="#_x0000_t202" style="position:absolute;left:0;text-align:left;margin-left:3.15pt;margin-top:-9pt;width:62.45pt;height:53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<v:textbox style="mso-fit-shape-to-text:t">
            <w:txbxContent>
              <w:p w:rsidR="00647F3B" w:rsidRDefault="00836BCF" w:rsidP="00647F3B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590550" cy="590550"/>
                      <wp:effectExtent l="19050" t="0" r="0" b="0"/>
                      <wp:docPr id="21" name="Picture 21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087816">
    <w:pPr>
      <w:pStyle w:val="Antet"/>
    </w:pPr>
    <w:r w:rsidRPr="00087816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101" type="#_x0000_t32" style="position:absolute;margin-left:-.6pt;margin-top:4.85pt;width:492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647F3B" w:rsidRDefault="00087816" w:rsidP="00770484">
    <w:pPr>
      <w:pStyle w:val="Titlu"/>
      <w:ind w:left="2160"/>
      <w:rPr>
        <w:rFonts w:ascii="Calibri" w:hAnsi="Calibri" w:cs="Calibri"/>
        <w:sz w:val="28"/>
        <w:szCs w:val="28"/>
        <w:lang w:val="fr-FR"/>
      </w:rPr>
    </w:pPr>
    <w:r w:rsidRPr="00087816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left:0;text-align:left;margin-left:3.9pt;margin-top:-4.5pt;width:124.5pt;height:11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<v:textbox>
            <w:txbxContent>
              <w:p w:rsidR="00371304" w:rsidRDefault="00836BCF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1381125" cy="1381125"/>
                      <wp:effectExtent l="0" t="0" r="9525" b="0"/>
                      <wp:docPr id="12" name="Picture 12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087816" w:rsidP="00770484">
    <w:pPr>
      <w:pStyle w:val="Antet"/>
    </w:pPr>
    <w:r w:rsidRPr="00087816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4098" type="#_x0000_t32" style="position:absolute;margin-left:-.6pt;margin-top:4.85pt;width:492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6D82"/>
    <w:multiLevelType w:val="hybridMultilevel"/>
    <w:tmpl w:val="7F2A15BC"/>
    <w:lvl w:ilvl="0" w:tplc="1586339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7B2448"/>
    <w:multiLevelType w:val="hybridMultilevel"/>
    <w:tmpl w:val="BC823C12"/>
    <w:lvl w:ilvl="0" w:tplc="084244B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5"/>
        <o:r id="V:Rule2" type="connector" idref="#AutoShape 11"/>
        <o:r id="V:Rule3" type="connector" idref="#AutoShape 8"/>
        <o:r id="V:Rule4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10CD9"/>
    <w:rsid w:val="00000890"/>
    <w:rsid w:val="000275B0"/>
    <w:rsid w:val="000562EE"/>
    <w:rsid w:val="0007026C"/>
    <w:rsid w:val="00087816"/>
    <w:rsid w:val="000B046B"/>
    <w:rsid w:val="000D2086"/>
    <w:rsid w:val="00101EF0"/>
    <w:rsid w:val="00132FDC"/>
    <w:rsid w:val="001669C9"/>
    <w:rsid w:val="001D4D5B"/>
    <w:rsid w:val="001F4A5F"/>
    <w:rsid w:val="00274BA7"/>
    <w:rsid w:val="00282891"/>
    <w:rsid w:val="002910D9"/>
    <w:rsid w:val="002B31EE"/>
    <w:rsid w:val="00307EAF"/>
    <w:rsid w:val="00367A51"/>
    <w:rsid w:val="00371304"/>
    <w:rsid w:val="00385AC4"/>
    <w:rsid w:val="003D3EDF"/>
    <w:rsid w:val="0040277A"/>
    <w:rsid w:val="004733C7"/>
    <w:rsid w:val="004832B8"/>
    <w:rsid w:val="004A49A2"/>
    <w:rsid w:val="004A6E45"/>
    <w:rsid w:val="004B27F8"/>
    <w:rsid w:val="004B448A"/>
    <w:rsid w:val="004F3082"/>
    <w:rsid w:val="00522983"/>
    <w:rsid w:val="00524833"/>
    <w:rsid w:val="0054605F"/>
    <w:rsid w:val="00563A53"/>
    <w:rsid w:val="00586C69"/>
    <w:rsid w:val="005A67D0"/>
    <w:rsid w:val="005A7B9A"/>
    <w:rsid w:val="005B69A4"/>
    <w:rsid w:val="00612DE3"/>
    <w:rsid w:val="006150A6"/>
    <w:rsid w:val="00641690"/>
    <w:rsid w:val="00647F3B"/>
    <w:rsid w:val="006C0CEE"/>
    <w:rsid w:val="006D1C46"/>
    <w:rsid w:val="007110BF"/>
    <w:rsid w:val="00737C84"/>
    <w:rsid w:val="00770484"/>
    <w:rsid w:val="00770D15"/>
    <w:rsid w:val="007A2C35"/>
    <w:rsid w:val="007F0CC8"/>
    <w:rsid w:val="00817A3F"/>
    <w:rsid w:val="008222B5"/>
    <w:rsid w:val="00832A56"/>
    <w:rsid w:val="00836BCF"/>
    <w:rsid w:val="008571DA"/>
    <w:rsid w:val="0086454F"/>
    <w:rsid w:val="00872D53"/>
    <w:rsid w:val="009065DF"/>
    <w:rsid w:val="00912FE5"/>
    <w:rsid w:val="00914089"/>
    <w:rsid w:val="00925FB4"/>
    <w:rsid w:val="009365FA"/>
    <w:rsid w:val="009F3760"/>
    <w:rsid w:val="00A30ED5"/>
    <w:rsid w:val="00A939AB"/>
    <w:rsid w:val="00AB2AF7"/>
    <w:rsid w:val="00AC2EEB"/>
    <w:rsid w:val="00AD14C0"/>
    <w:rsid w:val="00AD4A77"/>
    <w:rsid w:val="00AD6CA2"/>
    <w:rsid w:val="00B2605E"/>
    <w:rsid w:val="00B74148"/>
    <w:rsid w:val="00BD1252"/>
    <w:rsid w:val="00C01554"/>
    <w:rsid w:val="00C52A48"/>
    <w:rsid w:val="00C76076"/>
    <w:rsid w:val="00C76E22"/>
    <w:rsid w:val="00CB168A"/>
    <w:rsid w:val="00DD2555"/>
    <w:rsid w:val="00E00B3A"/>
    <w:rsid w:val="00E10CD9"/>
    <w:rsid w:val="00E5365D"/>
    <w:rsid w:val="00E67ABB"/>
    <w:rsid w:val="00E73474"/>
    <w:rsid w:val="00E83F41"/>
    <w:rsid w:val="00ED5156"/>
    <w:rsid w:val="00EE0C88"/>
    <w:rsid w:val="00EE14F3"/>
    <w:rsid w:val="00F230D9"/>
    <w:rsid w:val="00F9523A"/>
    <w:rsid w:val="00FC71A1"/>
    <w:rsid w:val="00FF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AntetCaracter">
    <w:name w:val="Antet Caracter"/>
    <w:link w:val="Antet"/>
    <w:uiPriority w:val="99"/>
    <w:rsid w:val="007A2C3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link w:val="Subsol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u">
    <w:name w:val="Title"/>
    <w:basedOn w:val="Normal"/>
    <w:next w:val="Normal"/>
    <w:link w:val="TitluCaracte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uCaracter">
    <w:name w:val="Titlu Caracter"/>
    <w:link w:val="Titlu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uCaracter">
    <w:name w:val="Subtitlu Caracter"/>
    <w:link w:val="Subtitlu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GrilTabel">
    <w:name w:val="Table Grid"/>
    <w:basedOn w:val="TabelNormal"/>
    <w:uiPriority w:val="59"/>
    <w:rsid w:val="00906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TextnBalonCaracter">
    <w:name w:val="Text în Balon Caracter"/>
    <w:link w:val="TextnBalon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f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56E7-F7FA-4AE3-AE6A-5E0BE992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</Template>
  <TotalTime>56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USLI</cp:lastModifiedBy>
  <cp:revision>5</cp:revision>
  <cp:lastPrinted>2015-05-26T06:55:00Z</cp:lastPrinted>
  <dcterms:created xsi:type="dcterms:W3CDTF">2017-06-12T05:56:00Z</dcterms:created>
  <dcterms:modified xsi:type="dcterms:W3CDTF">2017-06-12T08:00:00Z</dcterms:modified>
</cp:coreProperties>
</file>