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A9" w:rsidRPr="009349EF" w:rsidRDefault="00421666" w:rsidP="00DA46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24"/>
        </w:rPr>
      </w:pPr>
      <w:r>
        <w:rPr>
          <w:rFonts w:ascii="Times New Roman" w:hAnsi="Times New Roman"/>
          <w:b/>
          <w:color w:val="002060"/>
          <w:sz w:val="48"/>
          <w:szCs w:val="24"/>
        </w:rPr>
        <w:t xml:space="preserve">Stațiunea </w:t>
      </w:r>
      <w:r w:rsidR="00DA46A9" w:rsidRPr="009349EF">
        <w:rPr>
          <w:rFonts w:ascii="Times New Roman" w:hAnsi="Times New Roman"/>
          <w:b/>
          <w:color w:val="002060"/>
          <w:sz w:val="48"/>
          <w:szCs w:val="24"/>
        </w:rPr>
        <w:t>EFORIE NORD</w:t>
      </w:r>
    </w:p>
    <w:p w:rsidR="00DA46A9" w:rsidRPr="00421666" w:rsidRDefault="00421666" w:rsidP="00DA46A9">
      <w:pPr>
        <w:pStyle w:val="Title"/>
        <w:contextualSpacing/>
        <w:rPr>
          <w:color w:val="FF0000"/>
          <w:sz w:val="48"/>
          <w:lang w:val="ro-RO"/>
        </w:rPr>
      </w:pPr>
      <w:r w:rsidRPr="00421666">
        <w:rPr>
          <w:color w:val="FF0000"/>
          <w:sz w:val="48"/>
          <w:lang w:val="ro-RO"/>
        </w:rPr>
        <w:t>HOTEL PETROLUL</w:t>
      </w:r>
      <w:r w:rsidR="00DA46A9" w:rsidRPr="00421666">
        <w:rPr>
          <w:color w:val="FF0000"/>
          <w:sz w:val="48"/>
          <w:lang w:val="ro-RO"/>
        </w:rPr>
        <w:t>***</w:t>
      </w:r>
    </w:p>
    <w:p w:rsidR="00DA46A9" w:rsidRDefault="00DA46A9" w:rsidP="00DA46A9">
      <w:pPr>
        <w:pStyle w:val="Title"/>
        <w:contextualSpacing/>
        <w:rPr>
          <w:color w:val="002060"/>
          <w:sz w:val="48"/>
          <w:lang w:val="ro-RO"/>
        </w:rPr>
      </w:pPr>
    </w:p>
    <w:p w:rsidR="003C5C03" w:rsidRDefault="003C5C03" w:rsidP="003C5C03">
      <w:pPr>
        <w:pStyle w:val="Title"/>
        <w:contextualSpacing/>
        <w:jc w:val="both"/>
        <w:rPr>
          <w:b w:val="0"/>
          <w:color w:val="000000"/>
          <w:lang w:val="ro-RO"/>
        </w:rPr>
      </w:pPr>
      <w:r w:rsidRPr="00711C27">
        <w:rPr>
          <w:i/>
          <w:color w:val="000000"/>
          <w:lang w:val="ro-RO"/>
        </w:rPr>
        <w:t>Capacitate hotel:</w:t>
      </w:r>
      <w:r w:rsidRPr="00711C27">
        <w:rPr>
          <w:color w:val="000000"/>
          <w:lang w:val="ro-RO"/>
        </w:rPr>
        <w:t xml:space="preserve"> </w:t>
      </w:r>
      <w:r w:rsidRPr="00711C27">
        <w:rPr>
          <w:b w:val="0"/>
          <w:color w:val="000000"/>
          <w:lang w:val="ro-RO"/>
        </w:rPr>
        <w:t>316 locuri clasificate la 3* (158 camere) si 22 locuri clasificate la 2* (11 camere).</w:t>
      </w:r>
    </w:p>
    <w:p w:rsidR="003C5C03" w:rsidRPr="00711C27" w:rsidRDefault="003C5C03" w:rsidP="003C5C03">
      <w:pPr>
        <w:pStyle w:val="Title"/>
        <w:contextualSpacing/>
        <w:jc w:val="both"/>
        <w:rPr>
          <w:b w:val="0"/>
          <w:color w:val="000000"/>
          <w:lang w:val="ro-RO"/>
        </w:rPr>
      </w:pPr>
      <w:r w:rsidRPr="00711C27">
        <w:rPr>
          <w:i/>
          <w:color w:val="000000"/>
          <w:lang w:val="ro-RO"/>
        </w:rPr>
        <w:t>Restaurante/Baruri:</w:t>
      </w:r>
      <w:r w:rsidRPr="00711C27">
        <w:rPr>
          <w:b w:val="0"/>
          <w:color w:val="000000"/>
          <w:lang w:val="ro-RO"/>
        </w:rPr>
        <w:t xml:space="preserve"> Restaurantul PETROLUL *** cu o capacitate de </w:t>
      </w:r>
      <w:r>
        <w:rPr>
          <w:b w:val="0"/>
          <w:color w:val="000000"/>
          <w:lang w:val="ro-RO"/>
        </w:rPr>
        <w:t>338</w:t>
      </w:r>
      <w:r w:rsidRPr="00711C27">
        <w:rPr>
          <w:b w:val="0"/>
          <w:color w:val="000000"/>
          <w:lang w:val="ro-RO"/>
        </w:rPr>
        <w:t xml:space="preserve"> locuri (modernizat integral).</w:t>
      </w:r>
    </w:p>
    <w:p w:rsidR="003C5C03" w:rsidRPr="00711C27" w:rsidRDefault="003C5C03" w:rsidP="003C5C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711C27">
        <w:rPr>
          <w:rFonts w:ascii="Times New Roman" w:hAnsi="Times New Roman"/>
          <w:b/>
          <w:i/>
          <w:color w:val="000000"/>
          <w:sz w:val="24"/>
          <w:szCs w:val="24"/>
        </w:rPr>
        <w:t>Tratamente balneare</w:t>
      </w:r>
      <w:r w:rsidRPr="00711C2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11C27">
        <w:rPr>
          <w:rFonts w:ascii="Times New Roman" w:hAnsi="Times New Roman"/>
          <w:sz w:val="24"/>
          <w:szCs w:val="24"/>
          <w:lang w:val="it-IT"/>
        </w:rPr>
        <w:t xml:space="preserve">Baza de tratament din cadrul hotelului PETROLUL este data in functiune in  anul </w:t>
      </w:r>
      <w:r w:rsidRPr="00711C27">
        <w:rPr>
          <w:rFonts w:ascii="Times New Roman" w:hAnsi="Times New Roman"/>
          <w:b/>
          <w:sz w:val="24"/>
          <w:szCs w:val="24"/>
          <w:lang w:val="it-IT"/>
        </w:rPr>
        <w:t>2011</w:t>
      </w:r>
      <w:r w:rsidRPr="00711C27">
        <w:rPr>
          <w:rFonts w:ascii="Times New Roman" w:hAnsi="Times New Roman"/>
          <w:sz w:val="24"/>
          <w:szCs w:val="24"/>
          <w:lang w:val="it-IT"/>
        </w:rPr>
        <w:t xml:space="preserve"> si cuprinde cabinete si spatii pentru tratarea urmatoarelor </w:t>
      </w:r>
      <w:r w:rsidRPr="00711C27">
        <w:rPr>
          <w:rFonts w:ascii="Times New Roman" w:hAnsi="Times New Roman"/>
          <w:b/>
          <w:sz w:val="24"/>
          <w:szCs w:val="24"/>
          <w:u w:val="single"/>
          <w:lang w:val="it-IT"/>
        </w:rPr>
        <w:t>afectiuni</w:t>
      </w:r>
      <w:r w:rsidRPr="00711C27">
        <w:rPr>
          <w:rFonts w:ascii="Times New Roman" w:hAnsi="Times New Roman"/>
          <w:sz w:val="24"/>
          <w:szCs w:val="24"/>
          <w:lang w:val="it-IT"/>
        </w:rPr>
        <w:t>: afectiuni reumatismale si ale aparatului locomotor, afectiuni ale sistemului nervos, afectiuni ale aparatului cailor respiratorii, afectiuni endocrine, afectiuni dermatologice.</w:t>
      </w:r>
    </w:p>
    <w:p w:rsidR="003C5C03" w:rsidRPr="00711C27" w:rsidRDefault="003C5C03" w:rsidP="003C5C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711C27">
        <w:rPr>
          <w:rFonts w:ascii="Times New Roman" w:hAnsi="Times New Roman"/>
          <w:b/>
          <w:sz w:val="24"/>
          <w:szCs w:val="24"/>
          <w:u w:val="single"/>
          <w:lang w:val="it-IT"/>
        </w:rPr>
        <w:t>Resurse naturale folosite:</w:t>
      </w:r>
      <w:r w:rsidRPr="00711C27">
        <w:rPr>
          <w:rFonts w:ascii="Times New Roman" w:hAnsi="Times New Roman"/>
          <w:sz w:val="24"/>
          <w:szCs w:val="24"/>
          <w:lang w:val="it-IT"/>
        </w:rPr>
        <w:t xml:space="preserve"> apa minerala din Lacul Techirghiol, namol sapropelic din Lacul Techirghiol, apa sarata de mare.</w:t>
      </w:r>
    </w:p>
    <w:p w:rsidR="003C5C03" w:rsidRPr="00711C27" w:rsidRDefault="003C5C03" w:rsidP="003C5C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711C27">
        <w:rPr>
          <w:rFonts w:ascii="Times New Roman" w:hAnsi="Times New Roman"/>
          <w:b/>
          <w:sz w:val="24"/>
          <w:szCs w:val="24"/>
          <w:u w:val="single"/>
          <w:lang w:val="it-IT"/>
        </w:rPr>
        <w:t>Proceduri majore</w:t>
      </w:r>
      <w:r w:rsidRPr="00711C27">
        <w:rPr>
          <w:rFonts w:ascii="Times New Roman" w:hAnsi="Times New Roman"/>
          <w:b/>
          <w:sz w:val="24"/>
          <w:szCs w:val="24"/>
          <w:lang w:val="it-IT"/>
        </w:rPr>
        <w:t>:</w:t>
      </w:r>
      <w:r w:rsidRPr="00711C2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11C27">
        <w:rPr>
          <w:rFonts w:ascii="Times New Roman" w:hAnsi="Times New Roman"/>
          <w:b/>
          <w:sz w:val="24"/>
          <w:szCs w:val="24"/>
          <w:lang w:val="it-IT"/>
        </w:rPr>
        <w:t>Bai de namol,</w:t>
      </w:r>
      <w:r w:rsidRPr="00711C27">
        <w:rPr>
          <w:rFonts w:ascii="Times New Roman" w:hAnsi="Times New Roman"/>
          <w:sz w:val="24"/>
          <w:szCs w:val="24"/>
          <w:lang w:val="it-IT"/>
        </w:rPr>
        <w:t xml:space="preserve"> hidrokinetoterapie de grup in bazin cu </w:t>
      </w:r>
      <w:r w:rsidRPr="00711C27">
        <w:rPr>
          <w:rFonts w:ascii="Times New Roman" w:hAnsi="Times New Roman"/>
          <w:b/>
          <w:sz w:val="24"/>
          <w:szCs w:val="24"/>
          <w:lang w:val="it-IT"/>
        </w:rPr>
        <w:t>apa sarata provenita din lacul Techirghiol,</w:t>
      </w:r>
      <w:r w:rsidRPr="00711C27">
        <w:rPr>
          <w:rFonts w:ascii="Times New Roman" w:hAnsi="Times New Roman"/>
          <w:sz w:val="24"/>
          <w:szCs w:val="24"/>
          <w:lang w:val="it-IT"/>
        </w:rPr>
        <w:t xml:space="preserve"> cataplasme cu namol, cataplasme cu parafina, aerosoli cu apa sarata de mare, bai galvanice.</w:t>
      </w:r>
    </w:p>
    <w:p w:rsidR="003C5C03" w:rsidRDefault="003C5C03" w:rsidP="003C5C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711C27">
        <w:rPr>
          <w:rFonts w:ascii="Times New Roman" w:hAnsi="Times New Roman"/>
          <w:b/>
          <w:sz w:val="24"/>
          <w:szCs w:val="24"/>
          <w:u w:val="single"/>
          <w:lang w:val="it-IT"/>
        </w:rPr>
        <w:t>Proceduri adiacente</w:t>
      </w:r>
      <w:r w:rsidRPr="00711C27">
        <w:rPr>
          <w:rFonts w:ascii="Times New Roman" w:hAnsi="Times New Roman"/>
          <w:b/>
          <w:sz w:val="24"/>
          <w:szCs w:val="24"/>
          <w:lang w:val="it-IT"/>
        </w:rPr>
        <w:t xml:space="preserve">: drenaj limfatic, </w:t>
      </w:r>
      <w:r w:rsidRPr="00711C27">
        <w:rPr>
          <w:rFonts w:ascii="Times New Roman" w:hAnsi="Times New Roman"/>
          <w:sz w:val="24"/>
          <w:szCs w:val="24"/>
          <w:lang w:val="it-IT"/>
        </w:rPr>
        <w:t>electroterapie (galvanizari, ionizari, curenti de joasa frecventa, curenti frecventa medie, magnetoterapie, ultrasunete), unde scurte, laser, kinetoterapie, masaj,  bai de plante.</w:t>
      </w:r>
    </w:p>
    <w:p w:rsidR="00F8188B" w:rsidRDefault="00F8188B" w:rsidP="00DA46A9">
      <w:pPr>
        <w:pStyle w:val="Title"/>
        <w:contextualSpacing/>
        <w:rPr>
          <w:color w:val="002060"/>
          <w:sz w:val="48"/>
          <w:lang w:val="ro-RO"/>
        </w:rPr>
      </w:pPr>
    </w:p>
    <w:p w:rsidR="00DA46A9" w:rsidRDefault="00DA46A9" w:rsidP="00DA46A9">
      <w:pPr>
        <w:pStyle w:val="Title"/>
        <w:contextualSpacing/>
        <w:rPr>
          <w:color w:val="002060"/>
          <w:sz w:val="40"/>
          <w:szCs w:val="40"/>
          <w:u w:val="single"/>
          <w:lang w:val="ro-RO"/>
        </w:rPr>
      </w:pPr>
      <w:r>
        <w:rPr>
          <w:color w:val="002060"/>
          <w:sz w:val="48"/>
          <w:lang w:val="ro-RO"/>
        </w:rPr>
        <w:t xml:space="preserve"> </w:t>
      </w:r>
      <w:r w:rsidRPr="009C5849">
        <w:rPr>
          <w:color w:val="002060"/>
          <w:sz w:val="40"/>
          <w:szCs w:val="40"/>
          <w:u w:val="single"/>
          <w:lang w:val="ro-RO"/>
        </w:rPr>
        <w:t>Tarife standard</w:t>
      </w:r>
    </w:p>
    <w:tbl>
      <w:tblPr>
        <w:tblStyle w:val="TableGrid"/>
        <w:tblW w:w="0" w:type="auto"/>
        <w:tblLook w:val="04A0"/>
      </w:tblPr>
      <w:tblGrid>
        <w:gridCol w:w="3085"/>
        <w:gridCol w:w="1276"/>
        <w:gridCol w:w="1417"/>
        <w:gridCol w:w="1276"/>
        <w:gridCol w:w="1134"/>
        <w:gridCol w:w="1100"/>
      </w:tblGrid>
      <w:tr w:rsidR="00DA46A9" w:rsidTr="00F40957">
        <w:tc>
          <w:tcPr>
            <w:tcW w:w="3085" w:type="dxa"/>
            <w:shd w:val="clear" w:color="auto" w:fill="E36C0A" w:themeFill="accent6" w:themeFillShade="BF"/>
          </w:tcPr>
          <w:p w:rsidR="00DA46A9" w:rsidRPr="00F40957" w:rsidRDefault="00DA46A9" w:rsidP="00F40957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 xml:space="preserve">Pachete Odihna-pentru sejururi de </w:t>
            </w:r>
            <w:r w:rsidRPr="00F40957">
              <w:rPr>
                <w:i/>
                <w:highlight w:val="yellow"/>
                <w:lang w:val="ro-RO"/>
              </w:rPr>
              <w:t>minim 3 nopti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DA46A9" w:rsidRPr="00F40957" w:rsidRDefault="00DA46A9" w:rsidP="00F40957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01.05-31.05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DA46A9" w:rsidRPr="00F40957" w:rsidRDefault="00DA46A9" w:rsidP="00F40957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01.06-30.06</w:t>
            </w:r>
          </w:p>
          <w:p w:rsidR="00DA46A9" w:rsidRPr="00F40957" w:rsidRDefault="00DA46A9" w:rsidP="00F40957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16.09-31.10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DA46A9" w:rsidRPr="00F40957" w:rsidRDefault="00DA46A9" w:rsidP="00F40957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01.07-18.07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DA46A9" w:rsidRPr="00F40957" w:rsidRDefault="00DA46A9" w:rsidP="00F40957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19.07-31.08</w:t>
            </w:r>
          </w:p>
        </w:tc>
        <w:tc>
          <w:tcPr>
            <w:tcW w:w="1100" w:type="dxa"/>
            <w:shd w:val="clear" w:color="auto" w:fill="E36C0A" w:themeFill="accent6" w:themeFillShade="BF"/>
          </w:tcPr>
          <w:p w:rsidR="00DA46A9" w:rsidRPr="00F40957" w:rsidRDefault="00DA46A9" w:rsidP="00F40957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01.09-15.09</w:t>
            </w:r>
          </w:p>
        </w:tc>
      </w:tr>
      <w:tr w:rsidR="00DA46A9" w:rsidTr="003C5C03">
        <w:tc>
          <w:tcPr>
            <w:tcW w:w="9288" w:type="dxa"/>
            <w:gridSpan w:val="6"/>
          </w:tcPr>
          <w:p w:rsidR="00DA46A9" w:rsidRPr="00F40957" w:rsidRDefault="00DA46A9" w:rsidP="00F40957">
            <w:pPr>
              <w:pStyle w:val="Title"/>
              <w:spacing w:line="276" w:lineRule="auto"/>
              <w:contextualSpacing/>
              <w:jc w:val="left"/>
              <w:rPr>
                <w:sz w:val="28"/>
                <w:szCs w:val="28"/>
                <w:lang w:val="ro-RO"/>
              </w:rPr>
            </w:pPr>
            <w:r w:rsidRPr="00F40957">
              <w:rPr>
                <w:sz w:val="28"/>
                <w:szCs w:val="28"/>
                <w:lang w:val="ro-RO"/>
              </w:rPr>
              <w:t>Cazare in DBL 3* modernizata integral (tv, minibar, aer conditionat)</w:t>
            </w:r>
          </w:p>
        </w:tc>
      </w:tr>
      <w:tr w:rsidR="00DA46A9" w:rsidTr="00F40957">
        <w:tc>
          <w:tcPr>
            <w:tcW w:w="3085" w:type="dxa"/>
            <w:shd w:val="clear" w:color="auto" w:fill="E36C0A" w:themeFill="accent6" w:themeFillShade="BF"/>
          </w:tcPr>
          <w:p w:rsidR="00DA46A9" w:rsidRPr="00F40957" w:rsidRDefault="00DA46A9" w:rsidP="00F40957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Cazare fara mic dejun</w:t>
            </w:r>
          </w:p>
        </w:tc>
        <w:tc>
          <w:tcPr>
            <w:tcW w:w="1276" w:type="dxa"/>
          </w:tcPr>
          <w:p w:rsidR="00DA46A9" w:rsidRPr="009C5849" w:rsidRDefault="003C5C03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6</w:t>
            </w:r>
            <w:r w:rsidR="0084720F">
              <w:rPr>
                <w:b w:val="0"/>
                <w:lang w:val="ro-RO"/>
              </w:rPr>
              <w:t>5</w:t>
            </w:r>
          </w:p>
        </w:tc>
        <w:tc>
          <w:tcPr>
            <w:tcW w:w="1417" w:type="dxa"/>
          </w:tcPr>
          <w:p w:rsidR="00DA46A9" w:rsidRPr="009C5849" w:rsidRDefault="003C5C03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276" w:type="dxa"/>
          </w:tcPr>
          <w:p w:rsidR="00DA46A9" w:rsidRPr="009C5849" w:rsidRDefault="003C5C03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134" w:type="dxa"/>
          </w:tcPr>
          <w:p w:rsidR="00DA46A9" w:rsidRPr="009C5849" w:rsidRDefault="003C5C03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100" w:type="dxa"/>
          </w:tcPr>
          <w:p w:rsidR="00DA46A9" w:rsidRPr="009C5849" w:rsidRDefault="003C5C03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</w:tr>
      <w:tr w:rsidR="0084720F" w:rsidTr="00F40957">
        <w:tc>
          <w:tcPr>
            <w:tcW w:w="3085" w:type="dxa"/>
            <w:shd w:val="clear" w:color="auto" w:fill="E36C0A" w:themeFill="accent6" w:themeFillShade="BF"/>
          </w:tcPr>
          <w:p w:rsidR="0084720F" w:rsidRPr="00F40957" w:rsidRDefault="0084720F" w:rsidP="00F40957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Cazare, masa PC meniu fix (intrare cu masa pranz)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115</w:t>
            </w:r>
          </w:p>
        </w:tc>
        <w:tc>
          <w:tcPr>
            <w:tcW w:w="1417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133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160</w:t>
            </w:r>
          </w:p>
        </w:tc>
        <w:tc>
          <w:tcPr>
            <w:tcW w:w="1134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173</w:t>
            </w:r>
          </w:p>
        </w:tc>
        <w:tc>
          <w:tcPr>
            <w:tcW w:w="1100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144</w:t>
            </w:r>
          </w:p>
        </w:tc>
      </w:tr>
      <w:tr w:rsidR="0084720F" w:rsidTr="00F40957">
        <w:tc>
          <w:tcPr>
            <w:tcW w:w="3085" w:type="dxa"/>
            <w:shd w:val="clear" w:color="auto" w:fill="E36C0A" w:themeFill="accent6" w:themeFillShade="BF"/>
          </w:tcPr>
          <w:p w:rsidR="0084720F" w:rsidRPr="00F40957" w:rsidRDefault="0084720F" w:rsidP="00F40957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Cazare, masa fisa cont 45 lei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115</w:t>
            </w:r>
          </w:p>
        </w:tc>
        <w:tc>
          <w:tcPr>
            <w:tcW w:w="1417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133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160</w:t>
            </w:r>
          </w:p>
        </w:tc>
        <w:tc>
          <w:tcPr>
            <w:tcW w:w="1134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100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144</w:t>
            </w:r>
          </w:p>
        </w:tc>
      </w:tr>
      <w:tr w:rsidR="0084720F" w:rsidTr="00F40957">
        <w:tc>
          <w:tcPr>
            <w:tcW w:w="3085" w:type="dxa"/>
            <w:shd w:val="clear" w:color="auto" w:fill="E36C0A" w:themeFill="accent6" w:themeFillShade="BF"/>
          </w:tcPr>
          <w:p w:rsidR="0084720F" w:rsidRPr="00F40957" w:rsidRDefault="0084720F" w:rsidP="00F40957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Cazare, MD bufet, pranz bufet (intrare cu masa pranz)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417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134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195</w:t>
            </w:r>
          </w:p>
        </w:tc>
        <w:tc>
          <w:tcPr>
            <w:tcW w:w="1100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</w:tr>
      <w:tr w:rsidR="00DA46A9" w:rsidTr="00F40957">
        <w:tc>
          <w:tcPr>
            <w:tcW w:w="3085" w:type="dxa"/>
            <w:shd w:val="clear" w:color="auto" w:fill="E36C0A" w:themeFill="accent6" w:themeFillShade="BF"/>
          </w:tcPr>
          <w:p w:rsidR="00DA46A9" w:rsidRPr="00F40957" w:rsidRDefault="003C5C03" w:rsidP="00F40957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Supliment single</w:t>
            </w:r>
          </w:p>
        </w:tc>
        <w:tc>
          <w:tcPr>
            <w:tcW w:w="1276" w:type="dxa"/>
          </w:tcPr>
          <w:p w:rsidR="00DA46A9" w:rsidRPr="009C5849" w:rsidRDefault="003C5C03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</w:t>
            </w:r>
            <w:r w:rsidR="0084720F">
              <w:rPr>
                <w:b w:val="0"/>
                <w:lang w:val="ro-RO"/>
              </w:rPr>
              <w:t>5</w:t>
            </w:r>
          </w:p>
        </w:tc>
        <w:tc>
          <w:tcPr>
            <w:tcW w:w="1417" w:type="dxa"/>
          </w:tcPr>
          <w:p w:rsidR="00DA46A9" w:rsidRPr="009C5849" w:rsidRDefault="0084720F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45</w:t>
            </w:r>
          </w:p>
        </w:tc>
        <w:tc>
          <w:tcPr>
            <w:tcW w:w="1276" w:type="dxa"/>
          </w:tcPr>
          <w:p w:rsidR="00DA46A9" w:rsidRPr="009C5849" w:rsidRDefault="0084720F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57</w:t>
            </w:r>
          </w:p>
        </w:tc>
        <w:tc>
          <w:tcPr>
            <w:tcW w:w="1134" w:type="dxa"/>
          </w:tcPr>
          <w:p w:rsidR="00DA46A9" w:rsidRPr="009C5849" w:rsidRDefault="003C5C03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100" w:type="dxa"/>
          </w:tcPr>
          <w:p w:rsidR="00DA46A9" w:rsidRPr="009C5849" w:rsidRDefault="0084720F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48</w:t>
            </w:r>
          </w:p>
        </w:tc>
      </w:tr>
      <w:tr w:rsidR="0084720F" w:rsidTr="00F40957">
        <w:tc>
          <w:tcPr>
            <w:tcW w:w="3085" w:type="dxa"/>
            <w:shd w:val="clear" w:color="auto" w:fill="E36C0A" w:themeFill="accent6" w:themeFillShade="BF"/>
          </w:tcPr>
          <w:p w:rsidR="0084720F" w:rsidRPr="00F40957" w:rsidRDefault="0084720F" w:rsidP="00F40957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Tratament pers asigurate -3 proceduri/zi/pers</w:t>
            </w:r>
          </w:p>
        </w:tc>
        <w:tc>
          <w:tcPr>
            <w:tcW w:w="1276" w:type="dxa"/>
          </w:tcPr>
          <w:p w:rsidR="0084720F" w:rsidRPr="009C5849" w:rsidRDefault="0084720F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46</w:t>
            </w:r>
          </w:p>
        </w:tc>
        <w:tc>
          <w:tcPr>
            <w:tcW w:w="1417" w:type="dxa"/>
          </w:tcPr>
          <w:p w:rsidR="0084720F" w:rsidRPr="009C5849" w:rsidRDefault="0084720F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46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46</w:t>
            </w:r>
          </w:p>
        </w:tc>
        <w:tc>
          <w:tcPr>
            <w:tcW w:w="1134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46</w:t>
            </w:r>
          </w:p>
        </w:tc>
        <w:tc>
          <w:tcPr>
            <w:tcW w:w="1100" w:type="dxa"/>
          </w:tcPr>
          <w:p w:rsidR="0084720F" w:rsidRPr="009C5849" w:rsidRDefault="0084720F" w:rsidP="00F40957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46</w:t>
            </w:r>
          </w:p>
        </w:tc>
      </w:tr>
    </w:tbl>
    <w:p w:rsidR="00F40957" w:rsidRPr="00F40957" w:rsidRDefault="00F40957" w:rsidP="00F4095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F40957">
        <w:rPr>
          <w:rFonts w:ascii="Times New Roman" w:hAnsi="Times New Roman"/>
          <w:i/>
          <w:sz w:val="24"/>
          <w:szCs w:val="24"/>
          <w:u w:val="single"/>
          <w:lang w:val="it-IT"/>
        </w:rPr>
        <w:t>*persoane care nu se prezinta cu bilet de trimitere si card de sanatate.</w:t>
      </w:r>
    </w:p>
    <w:p w:rsidR="00F40957" w:rsidRDefault="00F40957" w:rsidP="00F409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21666" w:rsidRDefault="00421666" w:rsidP="00F409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21666" w:rsidRPr="00711C27" w:rsidRDefault="00421666" w:rsidP="00F409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40957" w:rsidRPr="00711C2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>
        <w:rPr>
          <w:b w:val="0"/>
          <w:iCs/>
          <w:color w:val="000000"/>
          <w:lang w:val="ro-RO"/>
        </w:rPr>
        <w:lastRenderedPageBreak/>
        <w:t>I</w:t>
      </w:r>
      <w:r w:rsidRPr="00711C27">
        <w:rPr>
          <w:b w:val="0"/>
          <w:iCs/>
          <w:color w:val="000000"/>
          <w:lang w:val="ro-RO"/>
        </w:rPr>
        <w:t>n perioada 1</w:t>
      </w:r>
      <w:r>
        <w:rPr>
          <w:b w:val="0"/>
          <w:iCs/>
          <w:color w:val="000000"/>
          <w:lang w:val="ro-RO"/>
        </w:rPr>
        <w:t>9</w:t>
      </w:r>
      <w:r w:rsidRPr="00711C27">
        <w:rPr>
          <w:b w:val="0"/>
          <w:iCs/>
          <w:color w:val="000000"/>
          <w:lang w:val="ro-RO"/>
        </w:rPr>
        <w:t xml:space="preserve">.07- </w:t>
      </w:r>
      <w:r>
        <w:rPr>
          <w:b w:val="0"/>
          <w:iCs/>
          <w:color w:val="000000"/>
          <w:lang w:val="ro-RO"/>
        </w:rPr>
        <w:t>31</w:t>
      </w:r>
      <w:r w:rsidRPr="00711C27">
        <w:rPr>
          <w:b w:val="0"/>
          <w:iCs/>
          <w:color w:val="000000"/>
          <w:lang w:val="ro-RO"/>
        </w:rPr>
        <w:t xml:space="preserve">.08  </w:t>
      </w:r>
      <w:r>
        <w:rPr>
          <w:b w:val="0"/>
          <w:iCs/>
          <w:color w:val="000000"/>
          <w:lang w:val="ro-RO"/>
        </w:rPr>
        <w:t>m</w:t>
      </w:r>
      <w:r w:rsidRPr="00711C27">
        <w:rPr>
          <w:b w:val="0"/>
          <w:iCs/>
          <w:color w:val="000000"/>
          <w:lang w:val="ro-RO"/>
        </w:rPr>
        <w:t xml:space="preserve">icul dejun este in valoare de 25 lei/persoana si se va servi </w:t>
      </w:r>
      <w:r>
        <w:rPr>
          <w:b w:val="0"/>
          <w:iCs/>
          <w:color w:val="000000"/>
          <w:lang w:val="ro-RO"/>
        </w:rPr>
        <w:t>sub forma de bufet suedez (exceptie pensiunea completa meniu fix).</w:t>
      </w:r>
    </w:p>
    <w:p w:rsidR="00F4095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 w:rsidRPr="00711C27">
        <w:rPr>
          <w:b w:val="0"/>
          <w:iCs/>
          <w:color w:val="000000"/>
          <w:lang w:val="ro-RO"/>
        </w:rPr>
        <w:t xml:space="preserve">In perioada </w:t>
      </w:r>
      <w:r>
        <w:rPr>
          <w:b w:val="0"/>
          <w:iCs/>
          <w:color w:val="000000"/>
          <w:lang w:val="ro-RO"/>
        </w:rPr>
        <w:t>19</w:t>
      </w:r>
      <w:r w:rsidRPr="00711C27">
        <w:rPr>
          <w:b w:val="0"/>
          <w:iCs/>
          <w:color w:val="000000"/>
          <w:lang w:val="ro-RO"/>
        </w:rPr>
        <w:t xml:space="preserve">.07- </w:t>
      </w:r>
      <w:r>
        <w:rPr>
          <w:b w:val="0"/>
          <w:iCs/>
          <w:color w:val="000000"/>
          <w:lang w:val="ro-RO"/>
        </w:rPr>
        <w:t>31</w:t>
      </w:r>
      <w:r w:rsidRPr="00711C27">
        <w:rPr>
          <w:b w:val="0"/>
          <w:iCs/>
          <w:color w:val="000000"/>
          <w:lang w:val="ro-RO"/>
        </w:rPr>
        <w:t xml:space="preserve">.08 pranzul este in valoare de </w:t>
      </w:r>
      <w:r>
        <w:rPr>
          <w:b w:val="0"/>
          <w:iCs/>
          <w:color w:val="000000"/>
          <w:lang w:val="ro-RO"/>
        </w:rPr>
        <w:t>45</w:t>
      </w:r>
      <w:r w:rsidRPr="00711C27">
        <w:rPr>
          <w:b w:val="0"/>
          <w:iCs/>
          <w:color w:val="000000"/>
          <w:lang w:val="ro-RO"/>
        </w:rPr>
        <w:t xml:space="preserve"> lei/zi/pers si se serveste sub forma de bufet suedez</w:t>
      </w:r>
      <w:r>
        <w:rPr>
          <w:b w:val="0"/>
          <w:iCs/>
          <w:color w:val="000000"/>
          <w:lang w:val="ro-RO"/>
        </w:rPr>
        <w:t xml:space="preserve"> (exceptie pensiunea completa meniu fix).</w:t>
      </w:r>
      <w:r w:rsidRPr="00711C27">
        <w:rPr>
          <w:b w:val="0"/>
          <w:iCs/>
          <w:color w:val="000000"/>
          <w:lang w:val="ro-RO"/>
        </w:rPr>
        <w:t xml:space="preserve"> </w:t>
      </w:r>
    </w:p>
    <w:p w:rsidR="00F4095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>
        <w:rPr>
          <w:b w:val="0"/>
          <w:iCs/>
          <w:color w:val="000000"/>
          <w:lang w:val="ro-RO"/>
        </w:rPr>
        <w:t>In perioada 19.07-31.08 camerele nu se valorifica in regim single.</w:t>
      </w:r>
    </w:p>
    <w:p w:rsidR="00F4095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>
        <w:rPr>
          <w:b w:val="0"/>
          <w:iCs/>
          <w:color w:val="000000"/>
          <w:lang w:val="ro-RO"/>
        </w:rPr>
        <w:t>In cazuri speciale, cand numarul turistilor este redus sub 20 persoane, mesele tip bufet se vor servi sub forma de fisa cont.</w:t>
      </w:r>
    </w:p>
    <w:p w:rsidR="00F4095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 w:rsidRPr="00396F85">
        <w:rPr>
          <w:b w:val="0"/>
          <w:iCs/>
          <w:color w:val="000000"/>
          <w:lang w:val="ro-RO"/>
        </w:rPr>
        <w:t>Suma alocata la masa, in cazul pachetelor cu fisa cont, se poate suplimenta.</w:t>
      </w:r>
    </w:p>
    <w:p w:rsidR="00F40957" w:rsidRPr="00711C27" w:rsidRDefault="00F40957" w:rsidP="00F40957">
      <w:pPr>
        <w:pStyle w:val="Title"/>
        <w:contextualSpacing/>
        <w:jc w:val="left"/>
        <w:rPr>
          <w:bCs w:val="0"/>
          <w:iCs/>
          <w:color w:val="000000"/>
          <w:lang w:val="ro-RO"/>
        </w:rPr>
      </w:pPr>
      <w:r w:rsidRPr="00711C27">
        <w:rPr>
          <w:bCs w:val="0"/>
          <w:iCs/>
          <w:color w:val="000000"/>
          <w:lang w:val="ro-RO"/>
        </w:rPr>
        <w:t>FACILITĂȚI  PENTRU COPII  (</w:t>
      </w:r>
      <w:r>
        <w:rPr>
          <w:bCs w:val="0"/>
          <w:iCs/>
          <w:color w:val="000000"/>
          <w:lang w:val="ro-RO"/>
        </w:rPr>
        <w:t xml:space="preserve">valabile doar </w:t>
      </w:r>
      <w:r w:rsidRPr="00711C27">
        <w:rPr>
          <w:bCs w:val="0"/>
          <w:iCs/>
          <w:color w:val="000000"/>
          <w:lang w:val="ro-RO"/>
        </w:rPr>
        <w:t xml:space="preserve">pentru </w:t>
      </w:r>
      <w:r>
        <w:rPr>
          <w:bCs w:val="0"/>
          <w:iCs/>
          <w:color w:val="000000"/>
          <w:lang w:val="ro-RO"/>
        </w:rPr>
        <w:t xml:space="preserve">mesele </w:t>
      </w:r>
      <w:r w:rsidRPr="00711C27">
        <w:rPr>
          <w:bCs w:val="0"/>
          <w:iCs/>
          <w:color w:val="000000"/>
          <w:lang w:val="ro-RO"/>
        </w:rPr>
        <w:t>bufet suedez):</w:t>
      </w:r>
    </w:p>
    <w:p w:rsidR="00F40957" w:rsidRPr="00711C2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 w:rsidRPr="00711C27">
        <w:rPr>
          <w:b w:val="0"/>
          <w:iCs/>
          <w:color w:val="000000"/>
          <w:lang w:val="ro-RO"/>
        </w:rPr>
        <w:t>Un copil cu vârsta cuprinsa intre 0 – 5  ani are gra</w:t>
      </w:r>
      <w:r>
        <w:rPr>
          <w:b w:val="0"/>
          <w:iCs/>
          <w:color w:val="000000"/>
          <w:lang w:val="ro-RO"/>
        </w:rPr>
        <w:t xml:space="preserve">tuitate la cazare cu mic dejun </w:t>
      </w:r>
      <w:r w:rsidRPr="00711C27">
        <w:rPr>
          <w:b w:val="0"/>
          <w:iCs/>
          <w:color w:val="000000"/>
          <w:lang w:val="ro-RO"/>
        </w:rPr>
        <w:t>si acces gratuit la dejun bufet suedez (</w:t>
      </w:r>
      <w:r>
        <w:rPr>
          <w:b w:val="0"/>
          <w:iCs/>
          <w:color w:val="000000"/>
          <w:lang w:val="ro-RO"/>
        </w:rPr>
        <w:t>19</w:t>
      </w:r>
      <w:r w:rsidRPr="00711C27">
        <w:rPr>
          <w:b w:val="0"/>
          <w:iCs/>
          <w:color w:val="000000"/>
          <w:lang w:val="ro-RO"/>
        </w:rPr>
        <w:t xml:space="preserve">.07- </w:t>
      </w:r>
      <w:r>
        <w:rPr>
          <w:b w:val="0"/>
          <w:iCs/>
          <w:color w:val="000000"/>
          <w:lang w:val="ro-RO"/>
        </w:rPr>
        <w:t>31</w:t>
      </w:r>
      <w:r w:rsidRPr="00711C27">
        <w:rPr>
          <w:b w:val="0"/>
          <w:iCs/>
          <w:color w:val="000000"/>
          <w:lang w:val="ro-RO"/>
        </w:rPr>
        <w:t>.08);</w:t>
      </w:r>
    </w:p>
    <w:p w:rsidR="00F4095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 w:rsidRPr="00711C27">
        <w:rPr>
          <w:b w:val="0"/>
          <w:iCs/>
          <w:color w:val="000000"/>
          <w:lang w:val="ro-RO"/>
        </w:rPr>
        <w:t>Un copil cu varsta cuprinsa intre 5 – 1</w:t>
      </w:r>
      <w:r>
        <w:rPr>
          <w:b w:val="0"/>
          <w:iCs/>
          <w:color w:val="000000"/>
          <w:lang w:val="ro-RO"/>
        </w:rPr>
        <w:t>0</w:t>
      </w:r>
      <w:r w:rsidRPr="00711C27">
        <w:rPr>
          <w:b w:val="0"/>
          <w:iCs/>
          <w:color w:val="000000"/>
          <w:lang w:val="ro-RO"/>
        </w:rPr>
        <w:t xml:space="preserve"> ani achita 50</w:t>
      </w:r>
      <w:r>
        <w:rPr>
          <w:b w:val="0"/>
          <w:iCs/>
          <w:color w:val="000000"/>
          <w:lang w:val="ro-RO"/>
        </w:rPr>
        <w:t xml:space="preserve">% din valoarea micului dejun </w:t>
      </w:r>
      <w:r w:rsidRPr="00711C27">
        <w:rPr>
          <w:b w:val="0"/>
          <w:iCs/>
          <w:color w:val="000000"/>
          <w:lang w:val="ro-RO"/>
        </w:rPr>
        <w:t>si 50%  din valoarea pranzului (</w:t>
      </w:r>
      <w:r>
        <w:rPr>
          <w:b w:val="0"/>
          <w:iCs/>
          <w:color w:val="000000"/>
          <w:lang w:val="ro-RO"/>
        </w:rPr>
        <w:t>19</w:t>
      </w:r>
      <w:r w:rsidRPr="00711C27">
        <w:rPr>
          <w:b w:val="0"/>
          <w:iCs/>
          <w:color w:val="000000"/>
          <w:lang w:val="ro-RO"/>
        </w:rPr>
        <w:t>.07-</w:t>
      </w:r>
      <w:r>
        <w:rPr>
          <w:b w:val="0"/>
          <w:iCs/>
          <w:color w:val="000000"/>
          <w:lang w:val="ro-RO"/>
        </w:rPr>
        <w:t>31</w:t>
      </w:r>
      <w:r w:rsidRPr="00711C27">
        <w:rPr>
          <w:b w:val="0"/>
          <w:iCs/>
          <w:color w:val="000000"/>
          <w:lang w:val="ro-RO"/>
        </w:rPr>
        <w:t>.08)</w:t>
      </w:r>
      <w:r>
        <w:rPr>
          <w:b w:val="0"/>
          <w:iCs/>
          <w:color w:val="000000"/>
          <w:lang w:val="ro-RO"/>
        </w:rPr>
        <w:t>.</w:t>
      </w:r>
      <w:r w:rsidRPr="00711C27">
        <w:rPr>
          <w:b w:val="0"/>
          <w:iCs/>
          <w:color w:val="000000"/>
          <w:lang w:val="ro-RO"/>
        </w:rPr>
        <w:t xml:space="preserve"> </w:t>
      </w:r>
    </w:p>
    <w:p w:rsidR="00F40957" w:rsidRPr="00711C27" w:rsidRDefault="00F40957" w:rsidP="00F40957">
      <w:pPr>
        <w:pStyle w:val="Title"/>
        <w:contextualSpacing/>
        <w:jc w:val="left"/>
        <w:rPr>
          <w:iCs/>
          <w:color w:val="000000"/>
          <w:lang w:val="ro-RO"/>
        </w:rPr>
      </w:pPr>
      <w:r w:rsidRPr="00711C27">
        <w:rPr>
          <w:iCs/>
          <w:color w:val="000000"/>
          <w:lang w:val="ro-RO"/>
        </w:rPr>
        <w:t>CAZARE</w:t>
      </w:r>
    </w:p>
    <w:p w:rsidR="00F40957" w:rsidRPr="00711C2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 w:rsidRPr="00711C27">
        <w:rPr>
          <w:b w:val="0"/>
          <w:iCs/>
          <w:color w:val="000000"/>
          <w:lang w:val="ro-RO"/>
        </w:rPr>
        <w:t>Pentru un  copil cu varsta mai mare de 5 ani, insotit de doi adulti platitori, se va incasa suma de 10 lei/zi/persoana</w:t>
      </w:r>
      <w:r>
        <w:rPr>
          <w:b w:val="0"/>
          <w:iCs/>
          <w:color w:val="000000"/>
          <w:lang w:val="ro-RO"/>
        </w:rPr>
        <w:t xml:space="preserve"> – taxa de utilitati</w:t>
      </w:r>
      <w:r w:rsidRPr="00711C27">
        <w:rPr>
          <w:b w:val="0"/>
          <w:iCs/>
          <w:color w:val="000000"/>
          <w:lang w:val="ro-RO"/>
        </w:rPr>
        <w:t>, fara acordarea de pat suplimentar;</w:t>
      </w:r>
    </w:p>
    <w:p w:rsidR="00F40957" w:rsidRPr="00711C2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 w:rsidRPr="00711C27">
        <w:rPr>
          <w:b w:val="0"/>
          <w:iCs/>
          <w:color w:val="000000"/>
          <w:lang w:val="ro-RO"/>
        </w:rPr>
        <w:t xml:space="preserve">Pentru doi copii cu varste de pana la 12 ani, se va asigura  pat suplimentar contracost, sau se va achita taxa de 10 lei/copil, fara pat suplimentar; </w:t>
      </w:r>
    </w:p>
    <w:p w:rsidR="00F40957" w:rsidRPr="00711C2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 w:rsidRPr="00711C27">
        <w:rPr>
          <w:b w:val="0"/>
          <w:iCs/>
          <w:color w:val="000000"/>
          <w:lang w:val="ro-RO"/>
        </w:rPr>
        <w:t>Pentru un adult insotit de un copil cu varsta de pana la 5 ani, se aplica tariful de camera single;</w:t>
      </w:r>
    </w:p>
    <w:p w:rsidR="00F40957" w:rsidRPr="00711C27" w:rsidRDefault="00F40957" w:rsidP="00F40957">
      <w:pPr>
        <w:pStyle w:val="Title"/>
        <w:numPr>
          <w:ilvl w:val="0"/>
          <w:numId w:val="1"/>
        </w:numPr>
        <w:contextualSpacing/>
        <w:jc w:val="left"/>
        <w:rPr>
          <w:b w:val="0"/>
          <w:iCs/>
          <w:color w:val="000000"/>
          <w:lang w:val="ro-RO"/>
        </w:rPr>
      </w:pPr>
      <w:r w:rsidRPr="00711C27">
        <w:rPr>
          <w:b w:val="0"/>
          <w:iCs/>
          <w:color w:val="000000"/>
          <w:lang w:val="ro-RO"/>
        </w:rPr>
        <w:t>Patul suplimentar se taxeaza cu 25 lei/zi.</w:t>
      </w:r>
    </w:p>
    <w:p w:rsidR="00F40957" w:rsidRDefault="00F40957" w:rsidP="00F40957">
      <w:pPr>
        <w:pStyle w:val="Title"/>
        <w:numPr>
          <w:ilvl w:val="0"/>
          <w:numId w:val="1"/>
        </w:numPr>
        <w:contextualSpacing/>
        <w:jc w:val="both"/>
        <w:rPr>
          <w:b w:val="0"/>
          <w:color w:val="000000"/>
          <w:lang w:val="en-US"/>
        </w:rPr>
      </w:pPr>
      <w:proofErr w:type="gramStart"/>
      <w:r w:rsidRPr="00711C27">
        <w:rPr>
          <w:b w:val="0"/>
          <w:color w:val="000000"/>
          <w:lang w:val="en-US"/>
        </w:rPr>
        <w:t xml:space="preserve">Nu se </w:t>
      </w:r>
      <w:proofErr w:type="spellStart"/>
      <w:r w:rsidRPr="00711C27">
        <w:rPr>
          <w:b w:val="0"/>
          <w:color w:val="000000"/>
          <w:lang w:val="en-US"/>
        </w:rPr>
        <w:t>accepta</w:t>
      </w:r>
      <w:proofErr w:type="spellEnd"/>
      <w:r w:rsidRPr="00711C27">
        <w:rPr>
          <w:b w:val="0"/>
          <w:color w:val="000000"/>
          <w:lang w:val="en-US"/>
        </w:rPr>
        <w:t xml:space="preserve"> </w:t>
      </w:r>
      <w:proofErr w:type="spellStart"/>
      <w:r w:rsidRPr="00711C27">
        <w:rPr>
          <w:b w:val="0"/>
          <w:color w:val="000000"/>
          <w:lang w:val="en-US"/>
        </w:rPr>
        <w:t>cazarea</w:t>
      </w:r>
      <w:proofErr w:type="spellEnd"/>
      <w:r w:rsidRPr="00711C27">
        <w:rPr>
          <w:b w:val="0"/>
          <w:color w:val="000000"/>
          <w:lang w:val="en-US"/>
        </w:rPr>
        <w:t xml:space="preserve"> </w:t>
      </w:r>
      <w:proofErr w:type="spellStart"/>
      <w:r w:rsidRPr="00711C27">
        <w:rPr>
          <w:b w:val="0"/>
          <w:color w:val="000000"/>
          <w:lang w:val="en-US"/>
        </w:rPr>
        <w:t>persoanelor</w:t>
      </w:r>
      <w:proofErr w:type="spellEnd"/>
      <w:r w:rsidRPr="00711C27">
        <w:rPr>
          <w:b w:val="0"/>
          <w:color w:val="000000"/>
          <w:lang w:val="en-US"/>
        </w:rPr>
        <w:t xml:space="preserve"> </w:t>
      </w:r>
      <w:proofErr w:type="spellStart"/>
      <w:r w:rsidRPr="00711C27">
        <w:rPr>
          <w:b w:val="0"/>
          <w:color w:val="000000"/>
          <w:lang w:val="en-US"/>
        </w:rPr>
        <w:t>insotite</w:t>
      </w:r>
      <w:proofErr w:type="spellEnd"/>
      <w:r w:rsidRPr="00711C27">
        <w:rPr>
          <w:b w:val="0"/>
          <w:color w:val="000000"/>
          <w:lang w:val="en-US"/>
        </w:rPr>
        <w:t xml:space="preserve"> de </w:t>
      </w:r>
      <w:proofErr w:type="spellStart"/>
      <w:r w:rsidRPr="00711C27">
        <w:rPr>
          <w:b w:val="0"/>
          <w:color w:val="000000"/>
          <w:lang w:val="en-US"/>
        </w:rPr>
        <w:t>animale</w:t>
      </w:r>
      <w:proofErr w:type="spellEnd"/>
      <w:r w:rsidRPr="00711C27">
        <w:rPr>
          <w:b w:val="0"/>
          <w:color w:val="000000"/>
          <w:lang w:val="en-US"/>
        </w:rPr>
        <w:t xml:space="preserve"> de </w:t>
      </w:r>
      <w:proofErr w:type="spellStart"/>
      <w:r w:rsidRPr="00711C27">
        <w:rPr>
          <w:b w:val="0"/>
          <w:color w:val="000000"/>
          <w:lang w:val="en-US"/>
        </w:rPr>
        <w:t>companie</w:t>
      </w:r>
      <w:proofErr w:type="spellEnd"/>
      <w:r w:rsidRPr="00711C27">
        <w:rPr>
          <w:b w:val="0"/>
          <w:color w:val="000000"/>
          <w:lang w:val="en-US"/>
        </w:rPr>
        <w:t>.</w:t>
      </w:r>
      <w:proofErr w:type="gramEnd"/>
    </w:p>
    <w:p w:rsidR="00F8188B" w:rsidRPr="00711C27" w:rsidRDefault="00F8188B" w:rsidP="00F8188B">
      <w:pPr>
        <w:pStyle w:val="Title"/>
        <w:ind w:left="720"/>
        <w:contextualSpacing/>
        <w:jc w:val="both"/>
        <w:rPr>
          <w:b w:val="0"/>
          <w:color w:val="00000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1276"/>
        <w:gridCol w:w="1417"/>
        <w:gridCol w:w="1276"/>
        <w:gridCol w:w="1134"/>
        <w:gridCol w:w="1100"/>
      </w:tblGrid>
      <w:tr w:rsidR="00F8188B" w:rsidTr="00F8188B">
        <w:tc>
          <w:tcPr>
            <w:tcW w:w="3085" w:type="dxa"/>
            <w:shd w:val="clear" w:color="auto" w:fill="B6DDE8" w:themeFill="accent5" w:themeFillTint="66"/>
          </w:tcPr>
          <w:p w:rsidR="00F8188B" w:rsidRPr="00F40957" w:rsidRDefault="00F8188B" w:rsidP="00F8188B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 xml:space="preserve">Pachete </w:t>
            </w:r>
            <w:r>
              <w:rPr>
                <w:i/>
                <w:lang w:val="ro-RO"/>
              </w:rPr>
              <w:t>Tratament</w:t>
            </w:r>
            <w:r w:rsidRPr="00F40957">
              <w:rPr>
                <w:i/>
                <w:lang w:val="ro-RO"/>
              </w:rPr>
              <w:t xml:space="preserve">-pentru sejururi de </w:t>
            </w:r>
            <w:r w:rsidRPr="00F40957">
              <w:rPr>
                <w:i/>
                <w:highlight w:val="yellow"/>
                <w:lang w:val="ro-RO"/>
              </w:rPr>
              <w:t xml:space="preserve">minim </w:t>
            </w:r>
            <w:r>
              <w:rPr>
                <w:i/>
                <w:highlight w:val="yellow"/>
                <w:lang w:val="ro-RO"/>
              </w:rPr>
              <w:t>5</w:t>
            </w:r>
            <w:r w:rsidRPr="00F40957">
              <w:rPr>
                <w:i/>
                <w:highlight w:val="yellow"/>
                <w:lang w:val="ro-RO"/>
              </w:rPr>
              <w:t xml:space="preserve"> nopti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8188B" w:rsidRPr="00F40957" w:rsidRDefault="00F8188B" w:rsidP="002F30A1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01.05-31.05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8188B" w:rsidRPr="00F40957" w:rsidRDefault="00F8188B" w:rsidP="002F30A1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01.06-30.06</w:t>
            </w:r>
          </w:p>
          <w:p w:rsidR="00F8188B" w:rsidRPr="00F40957" w:rsidRDefault="00F8188B" w:rsidP="002F30A1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16.09-31.10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8188B" w:rsidRPr="00F40957" w:rsidRDefault="00F8188B" w:rsidP="002F30A1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01.07-18.07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188B" w:rsidRPr="00F40957" w:rsidRDefault="00F8188B" w:rsidP="002F30A1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19.07-31.08</w:t>
            </w:r>
          </w:p>
        </w:tc>
        <w:tc>
          <w:tcPr>
            <w:tcW w:w="1100" w:type="dxa"/>
            <w:shd w:val="clear" w:color="auto" w:fill="B6DDE8" w:themeFill="accent5" w:themeFillTint="66"/>
          </w:tcPr>
          <w:p w:rsidR="00F8188B" w:rsidRPr="00F40957" w:rsidRDefault="00F8188B" w:rsidP="002F30A1">
            <w:pPr>
              <w:pStyle w:val="Title"/>
              <w:spacing w:line="276" w:lineRule="auto"/>
              <w:contextualSpacing/>
              <w:rPr>
                <w:i/>
                <w:lang w:val="ro-RO"/>
              </w:rPr>
            </w:pPr>
            <w:r w:rsidRPr="00F40957">
              <w:rPr>
                <w:i/>
                <w:lang w:val="ro-RO"/>
              </w:rPr>
              <w:t>01.09-15.09</w:t>
            </w:r>
          </w:p>
        </w:tc>
      </w:tr>
      <w:tr w:rsidR="00F8188B" w:rsidTr="002F30A1">
        <w:tc>
          <w:tcPr>
            <w:tcW w:w="9288" w:type="dxa"/>
            <w:gridSpan w:val="6"/>
          </w:tcPr>
          <w:p w:rsidR="00F8188B" w:rsidRDefault="00F8188B" w:rsidP="002F30A1">
            <w:pPr>
              <w:pStyle w:val="Title"/>
              <w:spacing w:line="276" w:lineRule="auto"/>
              <w:contextualSpacing/>
              <w:jc w:val="left"/>
              <w:rPr>
                <w:sz w:val="28"/>
                <w:szCs w:val="28"/>
                <w:lang w:val="ro-RO"/>
              </w:rPr>
            </w:pPr>
            <w:r w:rsidRPr="00F40957">
              <w:rPr>
                <w:sz w:val="28"/>
                <w:szCs w:val="28"/>
                <w:lang w:val="ro-RO"/>
              </w:rPr>
              <w:t>Cazare in DBL 3* modernizata integral (tv, minibar, aer conditionat)</w:t>
            </w:r>
          </w:p>
          <w:p w:rsidR="00F8188B" w:rsidRPr="00F40957" w:rsidRDefault="00F8188B" w:rsidP="002F30A1">
            <w:pPr>
              <w:pStyle w:val="Title"/>
              <w:spacing w:line="276" w:lineRule="auto"/>
              <w:contextualSpacing/>
              <w:jc w:val="lef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Tarifele sunt valabile doar cu conditia prezentarii biletului de trimitere de la medicul de familie si a cardului de santate</w:t>
            </w:r>
          </w:p>
        </w:tc>
      </w:tr>
      <w:tr w:rsidR="0084720F" w:rsidTr="00F8188B">
        <w:tc>
          <w:tcPr>
            <w:tcW w:w="3085" w:type="dxa"/>
            <w:shd w:val="clear" w:color="auto" w:fill="B6DDE8" w:themeFill="accent5" w:themeFillTint="66"/>
          </w:tcPr>
          <w:p w:rsidR="0084720F" w:rsidRPr="00F40957" w:rsidRDefault="0084720F" w:rsidP="002F30A1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Cazare, masa PC meniu fix (intrare cu masa pranz)</w:t>
            </w:r>
            <w:r>
              <w:rPr>
                <w:lang w:val="ro-RO"/>
              </w:rPr>
              <w:t>, tratament 3 proc/zi L-S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110</w:t>
            </w:r>
          </w:p>
        </w:tc>
        <w:tc>
          <w:tcPr>
            <w:tcW w:w="1417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125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154</w:t>
            </w:r>
          </w:p>
        </w:tc>
        <w:tc>
          <w:tcPr>
            <w:tcW w:w="1134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165</w:t>
            </w:r>
          </w:p>
        </w:tc>
        <w:tc>
          <w:tcPr>
            <w:tcW w:w="1100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13</w:t>
            </w:r>
            <w:r w:rsidR="00CB127E">
              <w:rPr>
                <w:b w:val="0"/>
                <w:lang w:val="ro-RO"/>
              </w:rPr>
              <w:t>7</w:t>
            </w:r>
          </w:p>
        </w:tc>
      </w:tr>
      <w:tr w:rsidR="0084720F" w:rsidTr="00F8188B">
        <w:tc>
          <w:tcPr>
            <w:tcW w:w="3085" w:type="dxa"/>
            <w:shd w:val="clear" w:color="auto" w:fill="B6DDE8" w:themeFill="accent5" w:themeFillTint="66"/>
          </w:tcPr>
          <w:p w:rsidR="0084720F" w:rsidRPr="00F40957" w:rsidRDefault="0084720F" w:rsidP="002F30A1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Cazare, masa fisa cont 45 lei</w:t>
            </w:r>
            <w:r>
              <w:rPr>
                <w:lang w:val="ro-RO"/>
              </w:rPr>
              <w:t>, tratament 3 proc/zi L-S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110</w:t>
            </w:r>
          </w:p>
        </w:tc>
        <w:tc>
          <w:tcPr>
            <w:tcW w:w="1417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125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154</w:t>
            </w:r>
          </w:p>
        </w:tc>
        <w:tc>
          <w:tcPr>
            <w:tcW w:w="1134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100" w:type="dxa"/>
          </w:tcPr>
          <w:p w:rsidR="0084720F" w:rsidRPr="009C5849" w:rsidRDefault="00CB127E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137</w:t>
            </w:r>
          </w:p>
        </w:tc>
      </w:tr>
      <w:tr w:rsidR="0084720F" w:rsidTr="00F8188B">
        <w:tc>
          <w:tcPr>
            <w:tcW w:w="3085" w:type="dxa"/>
            <w:shd w:val="clear" w:color="auto" w:fill="B6DDE8" w:themeFill="accent5" w:themeFillTint="66"/>
          </w:tcPr>
          <w:p w:rsidR="0084720F" w:rsidRPr="00F40957" w:rsidRDefault="0084720F" w:rsidP="002F30A1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Cazare, MD bufet, pranz bufet (intrare cu masa pranz)</w:t>
            </w:r>
            <w:r>
              <w:rPr>
                <w:lang w:val="ro-RO"/>
              </w:rPr>
              <w:t>, tratament 3 proc/zi L-S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417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276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134" w:type="dxa"/>
          </w:tcPr>
          <w:p w:rsidR="0084720F" w:rsidRPr="009C5849" w:rsidRDefault="00CB127E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187</w:t>
            </w:r>
          </w:p>
        </w:tc>
        <w:tc>
          <w:tcPr>
            <w:tcW w:w="1100" w:type="dxa"/>
          </w:tcPr>
          <w:p w:rsidR="0084720F" w:rsidRPr="009C5849" w:rsidRDefault="0084720F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</w:tr>
      <w:tr w:rsidR="00CB127E" w:rsidTr="00F8188B">
        <w:tc>
          <w:tcPr>
            <w:tcW w:w="3085" w:type="dxa"/>
            <w:shd w:val="clear" w:color="auto" w:fill="B6DDE8" w:themeFill="accent5" w:themeFillTint="66"/>
          </w:tcPr>
          <w:p w:rsidR="00CB127E" w:rsidRPr="00F40957" w:rsidRDefault="00CB127E" w:rsidP="002F30A1">
            <w:pPr>
              <w:pStyle w:val="Title"/>
              <w:spacing w:line="276" w:lineRule="auto"/>
              <w:contextualSpacing/>
              <w:rPr>
                <w:lang w:val="ro-RO"/>
              </w:rPr>
            </w:pPr>
            <w:r w:rsidRPr="00F40957">
              <w:rPr>
                <w:lang w:val="ro-RO"/>
              </w:rPr>
              <w:t>Supliment single</w:t>
            </w:r>
          </w:p>
        </w:tc>
        <w:tc>
          <w:tcPr>
            <w:tcW w:w="1276" w:type="dxa"/>
          </w:tcPr>
          <w:p w:rsidR="00CB127E" w:rsidRPr="009C5849" w:rsidRDefault="00CB127E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35</w:t>
            </w:r>
          </w:p>
        </w:tc>
        <w:tc>
          <w:tcPr>
            <w:tcW w:w="1417" w:type="dxa"/>
          </w:tcPr>
          <w:p w:rsidR="00CB127E" w:rsidRPr="009C5849" w:rsidRDefault="00CB127E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45</w:t>
            </w:r>
          </w:p>
        </w:tc>
        <w:tc>
          <w:tcPr>
            <w:tcW w:w="1276" w:type="dxa"/>
          </w:tcPr>
          <w:p w:rsidR="00CB127E" w:rsidRPr="009C5849" w:rsidRDefault="00CB127E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57</w:t>
            </w:r>
          </w:p>
        </w:tc>
        <w:tc>
          <w:tcPr>
            <w:tcW w:w="1134" w:type="dxa"/>
          </w:tcPr>
          <w:p w:rsidR="00CB127E" w:rsidRPr="009C5849" w:rsidRDefault="00CB127E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-</w:t>
            </w:r>
          </w:p>
        </w:tc>
        <w:tc>
          <w:tcPr>
            <w:tcW w:w="1100" w:type="dxa"/>
          </w:tcPr>
          <w:p w:rsidR="00CB127E" w:rsidRPr="009C5849" w:rsidRDefault="00CB127E" w:rsidP="00B53741">
            <w:pPr>
              <w:pStyle w:val="Title"/>
              <w:spacing w:line="276" w:lineRule="auto"/>
              <w:contextualSpacing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48</w:t>
            </w:r>
          </w:p>
        </w:tc>
      </w:tr>
    </w:tbl>
    <w:p w:rsidR="00F40957" w:rsidRDefault="00F40957" w:rsidP="00F40957">
      <w:pPr>
        <w:pStyle w:val="Title"/>
        <w:contextualSpacing/>
        <w:jc w:val="left"/>
        <w:rPr>
          <w:b w:val="0"/>
          <w:iCs/>
          <w:color w:val="000000"/>
          <w:lang w:val="ro-RO"/>
        </w:rPr>
      </w:pPr>
    </w:p>
    <w:p w:rsidR="00DA46A9" w:rsidRDefault="00F40957" w:rsidP="00F8188B">
      <w:pPr>
        <w:pStyle w:val="Title"/>
        <w:ind w:firstLine="720"/>
        <w:contextualSpacing/>
        <w:jc w:val="both"/>
        <w:rPr>
          <w:color w:val="002060"/>
          <w:sz w:val="48"/>
          <w:lang w:val="ro-RO"/>
        </w:rPr>
      </w:pPr>
      <w:proofErr w:type="spellStart"/>
      <w:r w:rsidRPr="00711C27">
        <w:rPr>
          <w:i/>
          <w:color w:val="000000"/>
          <w:sz w:val="22"/>
          <w:szCs w:val="22"/>
        </w:rPr>
        <w:t>Pentru</w:t>
      </w:r>
      <w:proofErr w:type="spellEnd"/>
      <w:r w:rsidRPr="00711C27">
        <w:rPr>
          <w:i/>
          <w:color w:val="000000"/>
          <w:sz w:val="22"/>
          <w:szCs w:val="22"/>
        </w:rPr>
        <w:t xml:space="preserve"> a </w:t>
      </w:r>
      <w:proofErr w:type="spellStart"/>
      <w:r w:rsidRPr="00711C27">
        <w:rPr>
          <w:i/>
          <w:color w:val="000000"/>
          <w:sz w:val="22"/>
          <w:szCs w:val="22"/>
        </w:rPr>
        <w:t>beneficia</w:t>
      </w:r>
      <w:proofErr w:type="spellEnd"/>
      <w:r w:rsidRPr="00711C27">
        <w:rPr>
          <w:i/>
          <w:color w:val="000000"/>
          <w:sz w:val="22"/>
          <w:szCs w:val="22"/>
        </w:rPr>
        <w:t xml:space="preserve"> de </w:t>
      </w:r>
      <w:proofErr w:type="spellStart"/>
      <w:r w:rsidRPr="00711C27">
        <w:rPr>
          <w:i/>
          <w:color w:val="000000"/>
          <w:sz w:val="22"/>
          <w:szCs w:val="22"/>
        </w:rPr>
        <w:t>tratament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conform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ofertei</w:t>
      </w:r>
      <w:proofErr w:type="spellEnd"/>
      <w:r w:rsidRPr="00711C27">
        <w:rPr>
          <w:i/>
          <w:color w:val="000000"/>
          <w:sz w:val="22"/>
          <w:szCs w:val="22"/>
        </w:rPr>
        <w:t xml:space="preserve">, </w:t>
      </w:r>
      <w:proofErr w:type="spellStart"/>
      <w:r w:rsidRPr="00711C27">
        <w:rPr>
          <w:i/>
          <w:color w:val="000000"/>
          <w:sz w:val="22"/>
          <w:szCs w:val="22"/>
        </w:rPr>
        <w:t>turistul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trebuie</w:t>
      </w:r>
      <w:proofErr w:type="spellEnd"/>
      <w:r w:rsidRPr="00711C27">
        <w:rPr>
          <w:i/>
          <w:color w:val="000000"/>
          <w:sz w:val="22"/>
          <w:szCs w:val="22"/>
        </w:rPr>
        <w:t xml:space="preserve"> sa se </w:t>
      </w:r>
      <w:proofErr w:type="spellStart"/>
      <w:r w:rsidRPr="00711C27">
        <w:rPr>
          <w:i/>
          <w:color w:val="000000"/>
          <w:sz w:val="22"/>
          <w:szCs w:val="22"/>
        </w:rPr>
        <w:t>prezinte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cu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biletul</w:t>
      </w:r>
      <w:proofErr w:type="spellEnd"/>
      <w:r w:rsidRPr="00711C27">
        <w:rPr>
          <w:i/>
          <w:color w:val="000000"/>
          <w:sz w:val="22"/>
          <w:szCs w:val="22"/>
        </w:rPr>
        <w:t xml:space="preserve">  – tip de </w:t>
      </w:r>
      <w:proofErr w:type="spellStart"/>
      <w:r w:rsidRPr="00711C27">
        <w:rPr>
          <w:i/>
          <w:color w:val="000000"/>
          <w:sz w:val="22"/>
          <w:szCs w:val="22"/>
        </w:rPr>
        <w:t>trimitere</w:t>
      </w:r>
      <w:proofErr w:type="spellEnd"/>
      <w:r w:rsidRPr="00711C27">
        <w:rPr>
          <w:i/>
          <w:color w:val="000000"/>
          <w:sz w:val="22"/>
          <w:szCs w:val="22"/>
        </w:rPr>
        <w:t xml:space="preserve"> de la </w:t>
      </w:r>
      <w:proofErr w:type="spellStart"/>
      <w:r w:rsidRPr="00711C27">
        <w:rPr>
          <w:i/>
          <w:color w:val="000000"/>
          <w:sz w:val="22"/>
          <w:szCs w:val="22"/>
        </w:rPr>
        <w:t>medicul</w:t>
      </w:r>
      <w:proofErr w:type="spellEnd"/>
      <w:r w:rsidRPr="00711C27">
        <w:rPr>
          <w:i/>
          <w:color w:val="000000"/>
          <w:sz w:val="22"/>
          <w:szCs w:val="22"/>
        </w:rPr>
        <w:t xml:space="preserve"> de </w:t>
      </w:r>
      <w:proofErr w:type="spellStart"/>
      <w:r w:rsidRPr="00711C27">
        <w:rPr>
          <w:i/>
          <w:color w:val="000000"/>
          <w:sz w:val="22"/>
          <w:szCs w:val="22"/>
        </w:rPr>
        <w:t>familie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sau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medicul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specialist</w:t>
      </w:r>
      <w:proofErr w:type="spellEnd"/>
      <w:r w:rsidRPr="00711C27">
        <w:rPr>
          <w:i/>
          <w:color w:val="000000"/>
          <w:sz w:val="22"/>
          <w:szCs w:val="22"/>
        </w:rPr>
        <w:t xml:space="preserve"> si </w:t>
      </w:r>
      <w:proofErr w:type="spellStart"/>
      <w:r w:rsidRPr="00711C27">
        <w:rPr>
          <w:i/>
          <w:color w:val="000000"/>
          <w:sz w:val="22"/>
          <w:szCs w:val="22"/>
        </w:rPr>
        <w:t>cardul</w:t>
      </w:r>
      <w:proofErr w:type="spellEnd"/>
      <w:r w:rsidRPr="00711C27">
        <w:rPr>
          <w:i/>
          <w:color w:val="000000"/>
          <w:sz w:val="22"/>
          <w:szCs w:val="22"/>
        </w:rPr>
        <w:t xml:space="preserve"> de </w:t>
      </w:r>
      <w:proofErr w:type="spellStart"/>
      <w:r w:rsidRPr="00711C27">
        <w:rPr>
          <w:i/>
          <w:color w:val="000000"/>
          <w:sz w:val="22"/>
          <w:szCs w:val="22"/>
        </w:rPr>
        <w:t>sanatate</w:t>
      </w:r>
      <w:proofErr w:type="spellEnd"/>
      <w:r w:rsidRPr="00711C27">
        <w:rPr>
          <w:i/>
          <w:color w:val="000000"/>
          <w:sz w:val="22"/>
          <w:szCs w:val="22"/>
        </w:rPr>
        <w:t xml:space="preserve">. In  </w:t>
      </w:r>
      <w:proofErr w:type="spellStart"/>
      <w:r w:rsidRPr="00711C27">
        <w:rPr>
          <w:i/>
          <w:color w:val="000000"/>
          <w:sz w:val="22"/>
          <w:szCs w:val="22"/>
        </w:rPr>
        <w:t>tariful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pentru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tratament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sunt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cuprinse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doua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consultatii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medicale</w:t>
      </w:r>
      <w:proofErr w:type="spellEnd"/>
      <w:r w:rsidRPr="00711C27">
        <w:rPr>
          <w:i/>
          <w:color w:val="000000"/>
          <w:sz w:val="22"/>
          <w:szCs w:val="22"/>
        </w:rPr>
        <w:t xml:space="preserve"> (</w:t>
      </w:r>
      <w:proofErr w:type="spellStart"/>
      <w:r w:rsidRPr="00711C27">
        <w:rPr>
          <w:i/>
          <w:color w:val="000000"/>
          <w:sz w:val="22"/>
          <w:szCs w:val="22"/>
        </w:rPr>
        <w:t>una</w:t>
      </w:r>
      <w:proofErr w:type="spellEnd"/>
      <w:r w:rsidRPr="00711C27">
        <w:rPr>
          <w:i/>
          <w:color w:val="000000"/>
          <w:sz w:val="22"/>
          <w:szCs w:val="22"/>
        </w:rPr>
        <w:t xml:space="preserve"> la </w:t>
      </w:r>
      <w:proofErr w:type="spellStart"/>
      <w:r w:rsidRPr="00711C27">
        <w:rPr>
          <w:i/>
          <w:color w:val="000000"/>
          <w:sz w:val="22"/>
          <w:szCs w:val="22"/>
        </w:rPr>
        <w:t>venire</w:t>
      </w:r>
      <w:proofErr w:type="spellEnd"/>
      <w:r w:rsidRPr="00711C27">
        <w:rPr>
          <w:i/>
          <w:color w:val="000000"/>
          <w:sz w:val="22"/>
          <w:szCs w:val="22"/>
        </w:rPr>
        <w:t xml:space="preserve"> si </w:t>
      </w:r>
      <w:proofErr w:type="spellStart"/>
      <w:r w:rsidRPr="00711C27">
        <w:rPr>
          <w:i/>
          <w:color w:val="000000"/>
          <w:sz w:val="22"/>
          <w:szCs w:val="22"/>
        </w:rPr>
        <w:t>una</w:t>
      </w:r>
      <w:proofErr w:type="spellEnd"/>
      <w:r w:rsidRPr="00711C27">
        <w:rPr>
          <w:i/>
          <w:color w:val="000000"/>
          <w:sz w:val="22"/>
          <w:szCs w:val="22"/>
        </w:rPr>
        <w:t xml:space="preserve"> la </w:t>
      </w:r>
      <w:proofErr w:type="spellStart"/>
      <w:r w:rsidRPr="00711C27">
        <w:rPr>
          <w:i/>
          <w:color w:val="000000"/>
          <w:sz w:val="22"/>
          <w:szCs w:val="22"/>
        </w:rPr>
        <w:t>plecare</w:t>
      </w:r>
      <w:proofErr w:type="spellEnd"/>
      <w:r w:rsidRPr="00711C27">
        <w:rPr>
          <w:i/>
          <w:color w:val="000000"/>
          <w:sz w:val="22"/>
          <w:szCs w:val="22"/>
        </w:rPr>
        <w:t xml:space="preserve">) si </w:t>
      </w:r>
      <w:proofErr w:type="spellStart"/>
      <w:r w:rsidRPr="00711C27">
        <w:rPr>
          <w:i/>
          <w:color w:val="000000"/>
          <w:sz w:val="22"/>
          <w:szCs w:val="22"/>
        </w:rPr>
        <w:t>trei</w:t>
      </w:r>
      <w:proofErr w:type="spellEnd"/>
      <w:r w:rsidRPr="00711C27">
        <w:rPr>
          <w:i/>
          <w:color w:val="000000"/>
          <w:sz w:val="22"/>
          <w:szCs w:val="22"/>
        </w:rPr>
        <w:t xml:space="preserve"> </w:t>
      </w:r>
      <w:proofErr w:type="spellStart"/>
      <w:r w:rsidRPr="00711C27">
        <w:rPr>
          <w:i/>
          <w:color w:val="000000"/>
          <w:sz w:val="22"/>
          <w:szCs w:val="22"/>
        </w:rPr>
        <w:t>proceduri</w:t>
      </w:r>
      <w:proofErr w:type="spellEnd"/>
      <w:r w:rsidRPr="00711C27">
        <w:rPr>
          <w:i/>
          <w:color w:val="000000"/>
          <w:sz w:val="22"/>
          <w:szCs w:val="22"/>
        </w:rPr>
        <w:t xml:space="preserve"> de </w:t>
      </w:r>
      <w:proofErr w:type="spellStart"/>
      <w:r w:rsidRPr="00711C27">
        <w:rPr>
          <w:i/>
          <w:color w:val="000000"/>
          <w:sz w:val="22"/>
          <w:szCs w:val="22"/>
        </w:rPr>
        <w:t>tratament</w:t>
      </w:r>
      <w:proofErr w:type="spellEnd"/>
      <w:r w:rsidRPr="00711C27">
        <w:rPr>
          <w:i/>
          <w:color w:val="000000"/>
          <w:sz w:val="22"/>
          <w:szCs w:val="22"/>
        </w:rPr>
        <w:t xml:space="preserve"> / </w:t>
      </w:r>
      <w:proofErr w:type="spellStart"/>
      <w:r w:rsidRPr="00711C27">
        <w:rPr>
          <w:i/>
          <w:color w:val="000000"/>
          <w:sz w:val="22"/>
          <w:szCs w:val="22"/>
        </w:rPr>
        <w:t>zi</w:t>
      </w:r>
      <w:proofErr w:type="spellEnd"/>
      <w:r w:rsidRPr="00711C27">
        <w:rPr>
          <w:i/>
          <w:color w:val="000000"/>
          <w:sz w:val="22"/>
          <w:szCs w:val="22"/>
        </w:rPr>
        <w:t xml:space="preserve"> / </w:t>
      </w:r>
      <w:proofErr w:type="spellStart"/>
      <w:r w:rsidRPr="00711C27">
        <w:rPr>
          <w:i/>
          <w:color w:val="000000"/>
          <w:sz w:val="22"/>
          <w:szCs w:val="22"/>
        </w:rPr>
        <w:t>persoana</w:t>
      </w:r>
      <w:proofErr w:type="spellEnd"/>
      <w:r w:rsidRPr="00711C27">
        <w:rPr>
          <w:i/>
          <w:color w:val="000000"/>
          <w:sz w:val="22"/>
          <w:szCs w:val="22"/>
        </w:rPr>
        <w:t>.</w:t>
      </w:r>
    </w:p>
    <w:p w:rsidR="00D461B7" w:rsidRDefault="00D461B7"/>
    <w:sectPr w:rsidR="00D461B7" w:rsidSect="0044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C4" w:rsidRPr="00F5133E" w:rsidRDefault="006D38C4" w:rsidP="00DA46A9">
      <w:pPr>
        <w:spacing w:after="0" w:line="240" w:lineRule="auto"/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1">
    <w:p w:rsidR="006D38C4" w:rsidRPr="00F5133E" w:rsidRDefault="006D38C4" w:rsidP="00DA46A9">
      <w:pPr>
        <w:spacing w:after="0" w:line="240" w:lineRule="auto"/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C4" w:rsidRPr="00F5133E" w:rsidRDefault="006D38C4" w:rsidP="00DA46A9">
      <w:pPr>
        <w:spacing w:after="0" w:line="240" w:lineRule="auto"/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1">
    <w:p w:rsidR="006D38C4" w:rsidRPr="00F5133E" w:rsidRDefault="006D38C4" w:rsidP="00DA46A9">
      <w:pPr>
        <w:spacing w:after="0" w:line="240" w:lineRule="auto"/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A9" w:rsidRPr="00421666" w:rsidRDefault="00DA46A9" w:rsidP="00F40957">
    <w:pPr>
      <w:spacing w:after="0"/>
      <w:jc w:val="right"/>
      <w:rPr>
        <w:rFonts w:ascii="Times New Roman" w:hAnsi="Times New Roman"/>
        <w:sz w:val="18"/>
        <w:szCs w:val="18"/>
      </w:rPr>
    </w:pPr>
    <w:r w:rsidRPr="00421666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-697865</wp:posOffset>
          </wp:positionH>
          <wp:positionV relativeFrom="paragraph">
            <wp:posOffset>-266700</wp:posOffset>
          </wp:positionV>
          <wp:extent cx="1975485" cy="899160"/>
          <wp:effectExtent l="19050" t="0" r="571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1666">
      <w:rPr>
        <w:rFonts w:ascii="Times New Roman" w:hAnsi="Times New Roman"/>
        <w:sz w:val="18"/>
        <w:szCs w:val="18"/>
      </w:rPr>
      <w:t>B-dul Tutora nr 2, Sc.B, Parter Romania, 700160</w:t>
    </w:r>
  </w:p>
  <w:p w:rsidR="00DA46A9" w:rsidRPr="00421666" w:rsidRDefault="00DA46A9" w:rsidP="00F40957">
    <w:pPr>
      <w:spacing w:after="0"/>
      <w:jc w:val="right"/>
      <w:rPr>
        <w:rFonts w:ascii="Times New Roman" w:hAnsi="Times New Roman"/>
        <w:sz w:val="18"/>
        <w:szCs w:val="18"/>
      </w:rPr>
    </w:pPr>
    <w:r w:rsidRPr="00421666">
      <w:rPr>
        <w:rFonts w:ascii="Times New Roman" w:hAnsi="Times New Roman"/>
        <w:sz w:val="18"/>
        <w:szCs w:val="18"/>
      </w:rPr>
      <w:t>Tel: 0756216216, 0758800500, 0752562562</w:t>
    </w:r>
  </w:p>
  <w:p w:rsidR="00DA46A9" w:rsidRPr="00421666" w:rsidRDefault="00DA46A9" w:rsidP="00F40957">
    <w:pPr>
      <w:spacing w:after="0"/>
      <w:jc w:val="right"/>
      <w:rPr>
        <w:rFonts w:ascii="Times New Roman" w:hAnsi="Times New Roman"/>
        <w:sz w:val="18"/>
        <w:szCs w:val="18"/>
      </w:rPr>
    </w:pPr>
    <w:r w:rsidRPr="00421666">
      <w:rPr>
        <w:rFonts w:ascii="Times New Roman" w:hAnsi="Times New Roman"/>
        <w:sz w:val="18"/>
        <w:szCs w:val="18"/>
      </w:rPr>
      <w:t>Fix: 0040/232216216</w:t>
    </w:r>
  </w:p>
  <w:p w:rsidR="00DA46A9" w:rsidRPr="00421666" w:rsidRDefault="00DA46A9" w:rsidP="00F40957">
    <w:pPr>
      <w:spacing w:after="0"/>
      <w:jc w:val="right"/>
      <w:rPr>
        <w:rFonts w:ascii="Times New Roman" w:hAnsi="Times New Roman"/>
        <w:sz w:val="18"/>
        <w:szCs w:val="18"/>
      </w:rPr>
    </w:pPr>
    <w:r w:rsidRPr="00421666">
      <w:rPr>
        <w:rFonts w:ascii="Times New Roman" w:hAnsi="Times New Roman"/>
        <w:sz w:val="18"/>
        <w:szCs w:val="18"/>
      </w:rPr>
      <w:t>E-mail: office@sinditour.ro</w:t>
    </w:r>
  </w:p>
  <w:p w:rsidR="00DA46A9" w:rsidRPr="00421666" w:rsidRDefault="00DA46A9" w:rsidP="00F40957">
    <w:pPr>
      <w:spacing w:after="0"/>
      <w:jc w:val="right"/>
      <w:rPr>
        <w:rFonts w:ascii="Times New Roman" w:hAnsi="Times New Roman"/>
        <w:sz w:val="18"/>
        <w:szCs w:val="18"/>
      </w:rPr>
    </w:pPr>
    <w:r w:rsidRPr="00421666">
      <w:rPr>
        <w:rFonts w:ascii="Times New Roman" w:hAnsi="Times New Roman"/>
        <w:sz w:val="18"/>
        <w:szCs w:val="18"/>
      </w:rPr>
      <w:t>Web: www.sinditour.ro</w:t>
    </w:r>
  </w:p>
  <w:p w:rsidR="00DA46A9" w:rsidRPr="00421666" w:rsidRDefault="00DA46A9" w:rsidP="00F40957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15F"/>
    <w:multiLevelType w:val="hybridMultilevel"/>
    <w:tmpl w:val="58B471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46A9"/>
    <w:rsid w:val="0000386A"/>
    <w:rsid w:val="0007732C"/>
    <w:rsid w:val="00122AE8"/>
    <w:rsid w:val="003C5C03"/>
    <w:rsid w:val="00421666"/>
    <w:rsid w:val="00444117"/>
    <w:rsid w:val="00463C5A"/>
    <w:rsid w:val="006D38C4"/>
    <w:rsid w:val="0084720F"/>
    <w:rsid w:val="00CB127E"/>
    <w:rsid w:val="00D461B7"/>
    <w:rsid w:val="00DA46A9"/>
    <w:rsid w:val="00F40957"/>
    <w:rsid w:val="00F8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46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DA46A9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DA46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6A9"/>
  </w:style>
  <w:style w:type="paragraph" w:styleId="Footer">
    <w:name w:val="footer"/>
    <w:basedOn w:val="Normal"/>
    <w:link w:val="FooterChar"/>
    <w:uiPriority w:val="99"/>
    <w:semiHidden/>
    <w:unhideWhenUsed/>
    <w:rsid w:val="00DA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D2CF-786D-4B2C-B5EB-5DA411C9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LAVINIU LACUSTA</dc:creator>
  <cp:keywords/>
  <dc:description/>
  <cp:lastModifiedBy>LAVINIU LACUSTA</cp:lastModifiedBy>
  <cp:revision>7</cp:revision>
  <dcterms:created xsi:type="dcterms:W3CDTF">2019-02-04T12:53:00Z</dcterms:created>
  <dcterms:modified xsi:type="dcterms:W3CDTF">2019-02-11T09:36:00Z</dcterms:modified>
</cp:coreProperties>
</file>