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ORDONANŢĂ DE URGENTĂ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pentru modificarea şi completarea Ordonanţei de urgenţă a Guvernului nr. 57/2015 privind sa</w:t>
      </w:r>
      <w:bookmarkStart w:id="0" w:name="_GoBack"/>
      <w:bookmarkEnd w:id="0"/>
      <w:r w:rsidRPr="003845F8">
        <w:rPr>
          <w:rFonts w:ascii="Times New Roman" w:hAnsi="Times New Roman"/>
          <w:b/>
          <w:bCs/>
          <w:color w:val="000000"/>
          <w:sz w:val="27"/>
          <w:szCs w:val="27"/>
          <w:lang w:eastAsia="ro-RO"/>
        </w:rPr>
        <w:t>larizarea personalului plătit din fonduri publice în anul 2016, prorogarea unor termene, precum şi unele măsuri fiscal-bugetare şi pentru modificarea şi completarea unor acte normative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hyperlink r:id="rId4" w:history="1">
        <w:r w:rsidRPr="003845F8">
          <w:rPr>
            <w:rFonts w:ascii="Verdana" w:hAnsi="Verdana"/>
            <w:b/>
            <w:bCs/>
            <w:color w:val="BE4186"/>
            <w:sz w:val="18"/>
            <w:szCs w:val="18"/>
            <w:u w:val="single"/>
            <w:lang w:eastAsia="ro-RO"/>
          </w:rPr>
          <w:t>Monitorul Oficial nr. 434 din 09 iunie 2016</w:t>
        </w:r>
      </w:hyperlink>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Având în vedere că, în prezent, salarizarea personalului bugetar este reglementată prin Legea-cadru nr. 284/2010 privind salarizarea unitară a personalului plătit din fonduri publice, cu modificările şi completările ulterioare,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luând în considerare că, de la data aprobării Legii-cadru nr. 284/2010 şi până în prezent, nu au fost aplicate valoarea de referinţă şi coeficienţii de ierarhizare corespunzători claselor de salarizare prevăzuţi în anexele legii-cadru,</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ţinând cont de succesivele amânări ale aplicării în totalitate a Legii-cadru nr.’284/2010, cauzate de constrângeri financiare, ceea ce face ca în prezent salarizarea personalului bugetar plătit din fonduri publice să se facă potrivit cadrului normativ în vigoare la nivelul anului 2009,</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în considerarea faptului că, de la data intrării în vigoare a Legii-cadru nr. 284/2010, prin hotărâre a Guvernului, salariul de bază minim brut pe ţară garantat în plată a fost majorat de la 600 la 1.250 lei — acest din urmă cuantum fiind aplicabil din luna mai a anului 2016 — ceea ce a determinat o serie de inechităţi în materie de salarizare în raport cu nivelul studiilor şi al activităţii profesionale prestate,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ţinând cont de faptul că, în prezent, pe de o parte, există niveluri diferite de salarizare pentru aceeaşi funcţie în cadrul aceleiaşi instituţii, iar, pe de altă parte, creşterea salariului de bază minim brut pe ţară garantat în plată a condus la stabilirea aceluiaşi nivel de salarizare pentru personal cu atribuţii şi nivel al studiilor diferite, în cadrul aceleiaşi instituţii,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 ţinând cont că autorităţile/instituţiile publice centrale şi locale se confruntă cu o serie de procese aflate pe rolul instanţelor de judecată din întreaga ţară având ca obiect eliminarea unor discrepanţe rezultate din neaplicarea în integralitate a prevederilor Legii-cadru nr. 284/2010, cu modificările şi completările ulterioare, ca instanţele pronunţă hotărâri judecătoreşti în favoarea salariaţilor, impactul financiar al punerii în </w:t>
      </w:r>
      <w:hyperlink r:id="rId5" w:tgtFrame="_blank" w:tooltip="Legea nr. 188/2000 privind executorii judecătoreşti" w:history="1">
        <w:r w:rsidRPr="003845F8">
          <w:rPr>
            <w:rFonts w:ascii="Times New Roman" w:hAnsi="Times New Roman"/>
            <w:color w:val="0000FF"/>
            <w:sz w:val="27"/>
            <w:szCs w:val="27"/>
            <w:u w:val="single"/>
            <w:lang w:eastAsia="ro-RO"/>
          </w:rPr>
          <w:t>executare</w:t>
        </w:r>
      </w:hyperlink>
      <w:r w:rsidRPr="003845F8">
        <w:rPr>
          <w:rFonts w:ascii="Times New Roman" w:hAnsi="Times New Roman"/>
          <w:color w:val="000000"/>
          <w:sz w:val="27"/>
          <w:szCs w:val="27"/>
          <w:lang w:eastAsia="ro-RO"/>
        </w:rPr>
        <w:t> a sentinţelor judecătoreşti asupra bugetului general consolidat ar putea fi semnificativ, fiind estimat la 3,5 miliarde lei, reprezentând compensări şi plăţi retroactive pentru 3 ani calculate conform legii, adăugându-se la hotărârile judecătoreşti executorii pronunţate în anii anteriori,’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luând în considerare că este necesară adoptarea în’ regim de urgenţă a unui act normativ care să elimine unele discrepanţe rezultate din neaplicarea în integralitate a prevederilor Legii-cadru nr. 284/2010, cu modificările şi completările ulterioare, să determine creşterea nivelului salarial pentru personalul din sănătate şi personalul din educaţie şi să asigure predictibilitatea nivelului cheltuielilor bugetare,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având în vedere faptul că, în afară de disfuncţionalităţile comune identificate în cadrul mai multor familii ocupaţionale, în sectorul de sănătate s-au produs dezechilibre structurale din perspectiva resurselor umane, migraţia forţei de muncă în străinătate atingând niveluri alarmante, în condiţiile în care salariile medicilor sunt foarte mici, iar ale asistentului medical debutant sunt la limita salariului minim, deficitul de personal medical a devenit cronic, cca 40.000 de posturi fiind în prezent neocupate, iar atractivitatea intrării în sistemul medical este foarte redusă,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având în vedere că disfuncţionalităţile salariale din sectorul învăţământ afectează un număr de cca 61.000 de persoane, având în vedere că, din cauza lipsei de date privind salariile în plată ale personalului bugetar, nu au putut fi identificate toate disfuncţionalităţile salariale existente şi nu a putut fi evaluat impactul financiar al posibilelor măsuri pentru toate familiile ocupaţionale,’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luând în considerare necesitatea elaborării unei noi legi a salarizării personalului plătit din fonduri publice în cursul anului 2016, pe baza unor date concrete care să permită evaluarea impactului financiar al măsurilor preconizate,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având în vedere că, potrivit art. 17 alin. (1) din Legea responsabilităţii fiscal-bugetare nr. 69/2010, republicată, nu se pot promova acte normative cu mai puţin de 180 de zile înainte de expirarea mandatului Guvernului, în conformitate cu art. 110 alin. (1) din </w:t>
      </w:r>
      <w:hyperlink r:id="rId6" w:tgtFrame="_blank" w:tooltip="Constitutia Romaniei actualizata 2011 PDF download" w:history="1">
        <w:r w:rsidRPr="003845F8">
          <w:rPr>
            <w:rFonts w:ascii="Times New Roman" w:hAnsi="Times New Roman"/>
            <w:color w:val="0000FF"/>
            <w:sz w:val="27"/>
            <w:szCs w:val="27"/>
            <w:u w:val="single"/>
            <w:lang w:eastAsia="ro-RO"/>
          </w:rPr>
          <w:t>Constituţia</w:t>
        </w:r>
      </w:hyperlink>
      <w:r w:rsidRPr="003845F8">
        <w:rPr>
          <w:rFonts w:ascii="Times New Roman" w:hAnsi="Times New Roman"/>
          <w:color w:val="000000"/>
          <w:sz w:val="27"/>
          <w:szCs w:val="27"/>
          <w:lang w:eastAsia="ro-RO"/>
        </w:rPr>
        <w:t> României, republicată, care să conducă la creşterea cheltuielilor de personal, adoptarea prezentului set de măsuri legislative în regim de urgenţă apare ca fiind singurul instrument legislativ care ar putea fi folosit în vederea evitării rapide a consecinţelor negative arătate mai sus.</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în considerarea faptului că elementele mai sus menţionate vizează interesul general public şi constituie situaţii de urgenţă şi extraordinare a căror reglementare nu poate fi amânată,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în temeiul art. 115 alin. (4) din Constituţia României, republicată,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Guvernul României </w:t>
      </w:r>
      <w:r w:rsidRPr="003845F8">
        <w:rPr>
          <w:rFonts w:ascii="Times New Roman" w:hAnsi="Times New Roman"/>
          <w:color w:val="000000"/>
          <w:sz w:val="27"/>
          <w:szCs w:val="27"/>
          <w:lang w:eastAsia="ro-RO"/>
        </w:rPr>
        <w:t>adoptă prezenta ordonanţă de urgenţă.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Art. I. </w:t>
      </w:r>
      <w:r w:rsidRPr="003845F8">
        <w:rPr>
          <w:rFonts w:ascii="Times New Roman" w:hAnsi="Times New Roman"/>
          <w:color w:val="000000"/>
          <w:sz w:val="27"/>
          <w:szCs w:val="27"/>
          <w:lang w:eastAsia="ro-RO"/>
        </w:rPr>
        <w:t>— Ordonanţa de urgenţă a Guvernului nr. 57/2015 privind salarizarea personalului plătit din fonduri publice în anul 2016, prorogarea unor termene, precum şi unele măsuri fiscal-bugetare, publicată în Monitorul Oficial al României, Partea I, nr. 923 din 11 decembrie 2015, se modifică şi se completează după cum urmează: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1. După articolul 3 se introduc şase noi articole, articolele 3</w:t>
      </w:r>
      <w:r w:rsidRPr="003845F8">
        <w:rPr>
          <w:rFonts w:ascii="Times New Roman" w:hAnsi="Times New Roman"/>
          <w:b/>
          <w:bCs/>
          <w:color w:val="000000"/>
          <w:sz w:val="27"/>
          <w:szCs w:val="27"/>
          <w:vertAlign w:val="superscript"/>
          <w:lang w:eastAsia="ro-RO"/>
        </w:rPr>
        <w:t>1</w:t>
      </w:r>
      <w:r w:rsidRPr="003845F8">
        <w:rPr>
          <w:rFonts w:ascii="Times New Roman" w:hAnsi="Times New Roman"/>
          <w:b/>
          <w:bCs/>
          <w:color w:val="000000"/>
          <w:sz w:val="27"/>
          <w:szCs w:val="27"/>
          <w:lang w:eastAsia="ro-RO"/>
        </w:rPr>
        <w:t>—3</w:t>
      </w:r>
      <w:r w:rsidRPr="003845F8">
        <w:rPr>
          <w:rFonts w:ascii="Times New Roman" w:hAnsi="Times New Roman"/>
          <w:b/>
          <w:bCs/>
          <w:color w:val="000000"/>
          <w:sz w:val="27"/>
          <w:szCs w:val="27"/>
          <w:vertAlign w:val="superscript"/>
          <w:lang w:eastAsia="ro-RO"/>
        </w:rPr>
        <w:t>6</w:t>
      </w:r>
      <w:r w:rsidRPr="003845F8">
        <w:rPr>
          <w:rFonts w:ascii="Times New Roman" w:hAnsi="Times New Roman"/>
          <w:b/>
          <w:bCs/>
          <w:color w:val="000000"/>
          <w:sz w:val="27"/>
          <w:szCs w:val="27"/>
          <w:lang w:eastAsia="ro-RO"/>
        </w:rPr>
        <w:t>, cu următorul cuprins: ’</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„Art. 3</w:t>
      </w:r>
      <w:r w:rsidRPr="003845F8">
        <w:rPr>
          <w:rFonts w:ascii="Times New Roman" w:hAnsi="Times New Roman"/>
          <w:color w:val="000000"/>
          <w:sz w:val="27"/>
          <w:szCs w:val="27"/>
          <w:vertAlign w:val="superscript"/>
          <w:lang w:eastAsia="ro-RO"/>
        </w:rPr>
        <w:t>1</w:t>
      </w:r>
      <w:r w:rsidRPr="003845F8">
        <w:rPr>
          <w:rFonts w:ascii="Times New Roman" w:hAnsi="Times New Roman"/>
          <w:color w:val="000000"/>
          <w:sz w:val="27"/>
          <w:szCs w:val="27"/>
          <w:lang w:eastAsia="ro-RO"/>
        </w:rPr>
        <w:t>. — (1) Prin excepţie de la prevederile art. 1 alin. (1), începând cu luna august 2016, personalul plătit din fonduri publice care beneficiază de un cuantum al salariilor de bază/indemnizaţiilor de încadrare mai mic decât cel stabilit la nivel maxim pentru fiecare funcţie, grad/treaptă, gradaţie, vechime în funcţie sau în specialitate, după caz, va fi salarizat la nivelul maxim al salariului de bază/indemnizaţiei de încadrare din cadrul instituţiei sau autorităţii publice respective, dacă îşi desfăşoară activitatea în aceleaşi condiţii.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(2) Pentru personalul didactic şi didactic auxiliar din învăţământ, nivelul salariului de bază similar în plată sau al salariului de bază maxim se stabileşte pe funcţiile didactice, gradele didactice, tranşele de vechime în învăţământ şi gradaţiile corespunzătoare vechimii în muncă, respectiv pe gradul/treapta profesională şi gradaţia corespunzătoare vechimii în muncă pentru personalul didactic auxiliar din instituţia respectivă, cu toate elementele care fac parte din salariul de bază, altele decât compensaţiile tranzitorii.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(3) în aplicarea alin. (1) şi (2), la stabilirea salariului de bază/indemnizaţiei de încadrare la nivel maxim din cadrul instituţiei sau autorităţii publice respective, se ia în calcul suma compensatorie aferentă titlului ştiinţific de doctor inclusă în acesta, doar dacă persoana deţine titlul ştiinţific de doctor.</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 xml:space="preserve">(4) în aplicarea alin. (1) şi (2), la stabilirea salariului de bază/indemnizaţiei de încadrare la nivel maxim aferent funcţiei, grad/treaptă, gradaţie, vechime în funcţie/specialitate din cadrul instituţiei sau autorităţii publice respective, se iau în calcul majorările salariilor de’bază ale personalului care beneficiază de prevederile Legii nr. 490/2004 privind stimularea financiară a personalului care gestionează fonduri comunitare, cu modificările şi completările ulterioare, precum şi drepturile băneşti incluse în salariul de bază potrivit prevederilor art. 14 din Legea nr. 285/2010 privind salarizarea în anul </w:t>
      </w:r>
      <w:smartTag w:uri="urn:schemas-microsoft-com:office:smarttags" w:element="metricconverter">
        <w:smartTagPr>
          <w:attr w:name="ProductID" w:val="2011 a"/>
        </w:smartTagPr>
        <w:r w:rsidRPr="003845F8">
          <w:rPr>
            <w:rFonts w:ascii="Times New Roman" w:hAnsi="Times New Roman"/>
            <w:color w:val="000000"/>
            <w:sz w:val="27"/>
            <w:szCs w:val="27"/>
            <w:lang w:eastAsia="ro-RO"/>
          </w:rPr>
          <w:t>2011 a</w:t>
        </w:r>
      </w:smartTag>
      <w:r w:rsidRPr="003845F8">
        <w:rPr>
          <w:rFonts w:ascii="Times New Roman" w:hAnsi="Times New Roman"/>
          <w:color w:val="000000"/>
          <w:sz w:val="27"/>
          <w:szCs w:val="27"/>
          <w:lang w:eastAsia="ro-RO"/>
        </w:rPr>
        <w:t xml:space="preserve"> personalului plătit din fonduri publice, numai pentru personalul care intră sub incidenţa celor două acte normative.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(5) Prin excepţie de la prevederile art. 1 alin. (1), începând cu luna august 2016, pentru personalul militar, poliţiştii şi funcţionarii publici cu statut special din sistemul administraţiei penitenciarelor din aceeaşi instituţie sau autoritate publică, în soldele de funcţie/salariile’de funcţie în care nu sunt cuprinse sumele compensatorii corespunzătoare soldei de merit/salariului de merit în plată la nivelul anului 2009 se include 50% din cuantumul sumei compensatorii corespunzătoare soldei de merit/salariului de merit în plată la nivelul anului 2009.</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(6) începând cu luna august 2017, pentru personalul prevăzut la alin. (5), în soldele de funcţie/salariile de funcţie se include diferenţa de 50% din cuantumul sumei compensatorii corespunzătoare soldei de merit/salariului de merit în plată la nivelul anului 2009.</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(7) începând cu luna august 2016, pentru personalul militar, poliţiştii şi funcţionarii publici cu statut special din sistemul administraţiei penitenciarelor, indemnizaţiile, compensaţiile, primele, ajutoarele, plăţile compensatorii, despăgubirile, compensaţiile lunare pentru chirie şi alte drepturi acordate potrivit actelor normative în vigoare, care nu fac parte din solda lunară brută/salariul lunar brut, rămân la nivelul lunii iulie 2016, dacă îşi desfăşoară activitatea în aceleaşi condiţii.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(8) începând cu luna august 2016, personalul care deţine titlul ştiinţific de doctor, îşi desfăşoară activitatea în domeniul în care a obţinut acest titlu şi nu beneficiază de suma compensatorie inclusă în anul 2010 în salariul de bază, solda/salariul de funcţie, indemnizaţia lunară de încadrare, beneficiază de suma compensatorie aferentă titlului ştiinţific de doctor stabilită la nivelul similar în plată pentru aceeaşi funcţie, grad didactic, tranşă de vechime în învăţământ şi gradaţie corespunzătoare vechimii în muncă pentru personalul didactic din învăţământ, respectiv grad/treaptă profesională şi gradaţie corespunzătoare vechimii în muncă sau, după caz, vechime în funcţie în cazul celorlalte categorii de personal, din instituţia sau autoritatea publică respectivă sau, după caz, într-o instituţie sau autoritate publică similară.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(9) Drepturile prevăzute la alin. (5), (6) şi (8) nu constituie majorări ale soldelor de funcţie/salariilor de funcţie în sensul prevederilor art. 60 alin. (1) din Legea nr. 223/2015 privind pensiile militare de stat, cu modificările şi completările ulterioare, pe perioada aplicării prevederilor prezentei ordonanţe de urgenţă.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Art. 3</w:t>
      </w:r>
      <w:r w:rsidRPr="003845F8">
        <w:rPr>
          <w:rFonts w:ascii="Times New Roman" w:hAnsi="Times New Roman"/>
          <w:color w:val="000000"/>
          <w:sz w:val="27"/>
          <w:szCs w:val="27"/>
          <w:vertAlign w:val="superscript"/>
          <w:lang w:eastAsia="ro-RO"/>
        </w:rPr>
        <w:t>2</w:t>
      </w:r>
      <w:r w:rsidRPr="003845F8">
        <w:rPr>
          <w:rFonts w:ascii="Times New Roman" w:hAnsi="Times New Roman"/>
          <w:color w:val="000000"/>
          <w:sz w:val="27"/>
          <w:szCs w:val="27"/>
          <w:lang w:eastAsia="ro-RO"/>
        </w:rPr>
        <w:t>. — (1) Prin excepţie de la prevederile art. 1 alin. (1), începând cu luna august 2016, salariile de bază ale personalului prevăzut la cap. I pct. 1 şi 2 din anexa nr. III — Familia ocupaţională de funcţii bugetare «Sănătate» din Legea-cadru nr. 284/2010 privind salarizarea unitară a personalului plătit din fonduri publice, cu modificările şi completările ulterioare, se stabilesc potrivit anexei nr. 1.</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(2) începând cu luna august 2016, reîncadrarea personalului prevăzut la alin. (1) se face pe funcţiile, gradele/treptele profesionale şi gradaţiile corespunzătoare vechimii în muncă, potrivit anexei nr. 1.</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(3) în situaţia în care salariile de bază determinate potrivit alin. (1) sunt mai mici decât cele aferente lunii iulie 2016, se păstrează cele aferente lunii iulie 2016.</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(4) Pentru personalul nou-încadrat, pentru personalul numit/încadratîn aceeaşi instituţie sau autoritate publică, unitate sanitară, pe funcţii de acelaşi fel, salarizat potrivit alin. (3), inclusiv pentru personalul promovat în funcţii sau în grade/trepte profesionale, salarizarea se face la nivelul de salarizare pentru funcţii similare, stabilit potrivit alin. (3), în măsura în care personalul îşi desfăşoară activitatea în aceleaşi condiţii.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(5) începând cu luna august 2016, cuantumul salariului lunar brut/soldei brute lunare luat/luate în calcul la stabilirea bursei de rezidenţiat potrivit art. 18 din Ordonanţa de urgenţă a Guvernului nr. 103/2013, aprobată cu completări prin Legea ’nr. 28/2014, cu modificările şi completările ulterioare, este de 4.749 lei.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(6) Gărzile efectuate de personalul sanitar cu pregătire superioară, în afara normei legale de muncă şi a programului normal de lucru de la funcţia de bază, se desfăşoară în baza unui contract de muncă cu timp parţial pentru activitatea prestată în linia de gardă şi personalul va beneficia numai de drepturile aferente activităţii prestate în linia de gardă.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(7) Pentru personalul încadrat în unităţi sanitare publice, aflate în relaţie contractuală cu casele de asigurări de sănătate, influenţele financiare determinate de creşterile salariale prevăzute la alin. (1) se asigură prin transferuri din bugetul Fondului naţional unic de asigurări sociale de sănătate de la o poziţie distinctă.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Art. 3</w:t>
      </w:r>
      <w:r w:rsidRPr="003845F8">
        <w:rPr>
          <w:rFonts w:ascii="Times New Roman" w:hAnsi="Times New Roman"/>
          <w:color w:val="000000"/>
          <w:sz w:val="27"/>
          <w:szCs w:val="27"/>
          <w:vertAlign w:val="superscript"/>
          <w:lang w:eastAsia="ro-RO"/>
        </w:rPr>
        <w:t>3</w:t>
      </w:r>
      <w:r w:rsidRPr="003845F8">
        <w:rPr>
          <w:rFonts w:ascii="Times New Roman" w:hAnsi="Times New Roman"/>
          <w:color w:val="000000"/>
          <w:sz w:val="27"/>
          <w:szCs w:val="27"/>
          <w:lang w:eastAsia="ro-RO"/>
        </w:rPr>
        <w:t>. — (1) Prin excepţie de la prevederile art. 2 alin. (2), începând cu luna august 2016, salariile personalului prevăzut în anexa nr. 2 se stabilesc potrivit prezentului articol.</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(2) Salariile de bază prevăzute în anexa nr. 2 includ salariul de încadrare aferent tranşei de vechime în învăţământ şi gradaţiile corespunzătoare vechimii în muncă pentru funcţiile de execuţie, respectiv salariul de încadrare aferent tranşei de vechime’în învăţământ, indemnizaţia de conducere şi gradaţiile corespunzătoare vechimii în muncă pentru funcţiile de conducere.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(3) Reîncadrarea personalului prevăzut la alin. (1) se face pe funcţiile, gradele didactice, tranşele de vechime în învăţământ şi gradaţiile corespunzătoare vechimii în muncă pentru personalul didactic, respectiv pe funcţiile, gradele/treptele profesionale şi gradaţiile corespunzătoare vechimii în muncă pentru personalul didactic auxiliar, potrivit anexei nr. 2.</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(4) Pentru personalul didactic de predare, de conducere, îndrumare şi control, la salariul de bază stabilit potrivit anexei nr. 2, se acordă următoarele sporuri şi indemnizaţii, dacă sunt îndeplinite condiţiile de acordare prevăzute de lege, astfel:</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 indemnizaţie pentru învăţământul special, care se determină prin aplicarea procentului de 15% la salariul de bază;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b) gradaţie de merit, care se determină prin aplicarea procentului de </w:t>
      </w:r>
      <w:r w:rsidRPr="003845F8">
        <w:rPr>
          <w:rFonts w:ascii="Times New Roman" w:hAnsi="Times New Roman"/>
          <w:i/>
          <w:iCs/>
          <w:color w:val="000000"/>
          <w:sz w:val="27"/>
          <w:szCs w:val="27"/>
          <w:lang w:eastAsia="ro-RO"/>
        </w:rPr>
        <w:t>25%</w:t>
      </w:r>
      <w:r w:rsidRPr="003845F8">
        <w:rPr>
          <w:rFonts w:ascii="Times New Roman" w:hAnsi="Times New Roman"/>
          <w:color w:val="000000"/>
          <w:sz w:val="27"/>
          <w:szCs w:val="27"/>
          <w:lang w:eastAsia="ro-RO"/>
        </w:rPr>
        <w:t> la salariul de bază;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c) indemnizaţie pentru activitatea de dirigenţie, respectiv indemnizaţie pentru învăţători, educatoare, profesori pentru învăţământul primar sau preşcolar, care se determină prin aplicarea procentului de 10% asupra valorii rezultate din însumarea salariului de bază cu indemnizaţia pentru învăţământul special prevăzută la lit. a) şi cu gradaţia de merit prevăzută la lit. b);</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d) la cuantumul salariului calculat conform lit. a)—c) se adaugă sumele compensatorii cu caracter tranzitoriu, în acelaşi cuantum cu cel stabilit pentru luna iulie 2016.</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(5) Pentru personalul didactic auxiliar, la salariul de bază stabilit potrivit anexei nr. 2, se acordă următoarele sporuri şi indemnizaţii, dacă sunt îndeplinite condiţiile de acordare prevăzute de lege, astfel:</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 indemnizaţie pentru învăţământul special, care se determină prin aplicarea procentului de 15% la salariul de bază;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b) gradaţie de merit, care se determină prin aplicarea procentului de 25% la salariul de bază;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c) sporul de stabilitate, care se determină prin aplicarea procentului de 15% asupra valorii rezultate din însumarea salariului de bază cu indemnizaţia pentru învăţământul special prevăzută la lit. a) şi cu gradaţia de merit prevăzută la lit. b), pentru personalul care are o vechime neîntreruptă de 10 ani în învăţământ;</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d) la cuantumul salariului calculat conform lit. a)—c) se adaugă cuantumurile compensaţiilor tranzitorii aferente lunii iulie 2016.</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(6) în situaţia în care salariile determinate potrivit alin. (1) şi (4) sau, după caz, alin. (5) sunt mai mici sau egale cu salariile de bază aferente lunii iulie 2016, se păstrează salariile de bază aferente lunii iulie 2016.</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(7) Cuantumul brut al celorlalte elemente ale sistemului de salarizare, altele decât cele prevăzute la alin. (4) şi (5), aferente personalului didactic şi didactic auxiliar din învăţământ, cum ar fi spor practică pedagogică, spor predare simultană şi indemnizaţie zone izolate, stabilit în conformitate cu prevederile Legii nr. 63/2011 privind încadrarea şi salarizarea în anul 2011 a personalului didactic şi didactic auxiliar din învăţământ, cu modificările ulterioare, se’menţine la acelaşi nivel pentru aceeaşi funcţie, grad didactic, tranşa de vechime în învăţământ şi gradaţie corespunzătoare vechimii în muncă pentru personalul didactic din învăţământ, respectiv grad/treaptă şi gradaţie corespunzătoare vechimii în muncă pentru personalul didactic auxiliar, cu cel ce se acordă pentru anul şcolar 2015—2016.</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(8) Pentru personalul nou-încadrat, pentru personalul numit/încadrat în aceeaşi instituţie sau autoritate publică, unitate de învăţământ, după caz, pe funcţii de acelaşi fel, inclusiv pentru personalul promovat în funcţii sau în grade/trepte profesionale, salarizarea se face la nivelul de salarizare pentru funcţii similare, în măsura în care personalul îşi desfăşoară activitatea în aceleaşi condiţii.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(9) Pentru personalul nou-încadrat, pentru personalul numit/încadrat într-o instituţie sau autoritate publică, unitate de învăţământ, după caz, unde nu există funcţie similară în plată, salariile de bază se stabilesc prin raportarea salariilor de bază calculate conform prevederilor art. 4 alin. (5) la salariile de bază calculate potrivit anexei nr. 2, la care se adaugă, dacă sunt îndeplinite condiţiile de acordare, drepturile salariale prevăzute la alin. (4) lit. a)—c) sau alin. (5).</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(10) Pentru personalul promovat într-o instituţie sau autoritate publică, unitate de învăţământ, după caz, unde nu există funcţie similară în plată, salariile de bază se stabilesc prin raportarea salariilor de bază calculate conform prevederilor art. 4 alin. (5) la salariile de bază calculate potrivit anexei nr. 2, la care se adaugă, dacă sunt îndeplinite condiţiile de acordare, drepturile salariale prevăzute la alin. (4) sau (5).</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(11) Pentru personalul nou-încadrat, pentru personalul numit/încadrat în aceeaşi instituţie sau autoritate publică, unitate de învăţământ, după caz, inclusiv pentru personalul promovat în funcţii sau în grade/trepte profesionale, unde nu există funcţie similara în plată, cuantumul brut al celorlalte elemente ale sistemului de salarizare, altele decât cele prevăzute la alin. (4) şi (5) aferente personalului didactic şi didactic auxiliar din fnvăţământ, se stabileşte la nivelul cuantumului calculat conform prevederilor art. 4 alin. (5), în măsura în care personalul îşi desfăşoară activitatea în aceleaşi condiţii.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(12) Personalul didactic de predare, de conducere, precum şi cel de îndrumare şi control poate fi salarizat şi în regim de cumul sau plata cu ora.</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Art. 3</w:t>
      </w:r>
      <w:r w:rsidRPr="003845F8">
        <w:rPr>
          <w:rFonts w:ascii="Times New Roman" w:hAnsi="Times New Roman"/>
          <w:color w:val="000000"/>
          <w:sz w:val="27"/>
          <w:szCs w:val="27"/>
          <w:vertAlign w:val="superscript"/>
          <w:lang w:eastAsia="ro-RO"/>
        </w:rPr>
        <w:t>4</w:t>
      </w:r>
      <w:r w:rsidRPr="003845F8">
        <w:rPr>
          <w:rFonts w:ascii="Times New Roman" w:hAnsi="Times New Roman"/>
          <w:color w:val="000000"/>
          <w:sz w:val="27"/>
          <w:szCs w:val="27"/>
          <w:lang w:eastAsia="ro-RO"/>
        </w:rPr>
        <w:t>. — (1) în situaţia în care totalul drepturilor salariale determinate potrivit art. 33 alin. (2), (4) sau (5), după caz, este mai mic sau egal cu salariile de bază aferente lunii iulie 2016, se păstrează salariile de bază aferente lunii iulie 2016.</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(2) în situaţia în care totalul drepturilor salariale determinate potrivit art. 3</w:t>
      </w:r>
      <w:r w:rsidRPr="003845F8">
        <w:rPr>
          <w:rFonts w:ascii="Times New Roman" w:hAnsi="Times New Roman"/>
          <w:color w:val="000000"/>
          <w:sz w:val="27"/>
          <w:szCs w:val="27"/>
          <w:vertAlign w:val="superscript"/>
          <w:lang w:eastAsia="ro-RO"/>
        </w:rPr>
        <w:t>3</w:t>
      </w:r>
      <w:r w:rsidRPr="003845F8">
        <w:rPr>
          <w:rFonts w:ascii="Times New Roman" w:hAnsi="Times New Roman"/>
          <w:color w:val="000000"/>
          <w:sz w:val="27"/>
          <w:szCs w:val="27"/>
          <w:lang w:eastAsia="ro-RO"/>
        </w:rPr>
        <w:t> alin. (2), (4) sau (5), după caz, este mai mare decât salariul de bază aferent lunii iulie 2016, se acordă, în măsura în care personalul îşi desfăşoară activitatea în aceleaşi condiţii: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 începând cu data de 1 august 2016, o majorare a salariului de bază aferent lunii iulie 2016, astfel încât să se asigure o creştere cu 50% din diferenţa rezultată între salariul determinat potrivit art. 3</w:t>
      </w:r>
      <w:r w:rsidRPr="003845F8">
        <w:rPr>
          <w:rFonts w:ascii="Times New Roman" w:hAnsi="Times New Roman"/>
          <w:color w:val="000000"/>
          <w:sz w:val="27"/>
          <w:szCs w:val="27"/>
          <w:vertAlign w:val="superscript"/>
          <w:lang w:eastAsia="ro-RO"/>
        </w:rPr>
        <w:t>3</w:t>
      </w:r>
      <w:r w:rsidRPr="003845F8">
        <w:rPr>
          <w:rFonts w:ascii="Times New Roman" w:hAnsi="Times New Roman"/>
          <w:color w:val="000000"/>
          <w:sz w:val="27"/>
          <w:szCs w:val="27"/>
          <w:lang w:eastAsia="ro-RO"/>
        </w:rPr>
        <w:t> şi salariul aferent lunii iulie 2016;</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b) începând cu data de 1 decembrie 2017, salariile de bază prevăzute în anexa nr. 2.</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Art. 3</w:t>
      </w:r>
      <w:r w:rsidRPr="003845F8">
        <w:rPr>
          <w:rFonts w:ascii="Times New Roman" w:hAnsi="Times New Roman"/>
          <w:color w:val="000000"/>
          <w:sz w:val="27"/>
          <w:szCs w:val="27"/>
          <w:vertAlign w:val="superscript"/>
          <w:lang w:eastAsia="ro-RO"/>
        </w:rPr>
        <w:t>5</w:t>
      </w:r>
      <w:r w:rsidRPr="003845F8">
        <w:rPr>
          <w:rFonts w:ascii="Times New Roman" w:hAnsi="Times New Roman"/>
          <w:color w:val="000000"/>
          <w:sz w:val="27"/>
          <w:szCs w:val="27"/>
          <w:lang w:eastAsia="ro-RO"/>
        </w:rPr>
        <w:t>. —în aplicarea art. 3</w:t>
      </w:r>
      <w:r w:rsidRPr="003845F8">
        <w:rPr>
          <w:rFonts w:ascii="Times New Roman" w:hAnsi="Times New Roman"/>
          <w:color w:val="000000"/>
          <w:sz w:val="27"/>
          <w:szCs w:val="27"/>
          <w:vertAlign w:val="superscript"/>
          <w:lang w:eastAsia="ro-RO"/>
        </w:rPr>
        <w:t>1</w:t>
      </w:r>
      <w:r w:rsidRPr="003845F8">
        <w:rPr>
          <w:rFonts w:ascii="Times New Roman" w:hAnsi="Times New Roman"/>
          <w:color w:val="000000"/>
          <w:sz w:val="27"/>
          <w:szCs w:val="27"/>
          <w:lang w:eastAsia="ro-RO"/>
        </w:rPr>
        <w:t> alin. (2), (3) şi (8), art. 3</w:t>
      </w:r>
      <w:r w:rsidRPr="003845F8">
        <w:rPr>
          <w:rFonts w:ascii="Times New Roman" w:hAnsi="Times New Roman"/>
          <w:color w:val="000000"/>
          <w:sz w:val="27"/>
          <w:szCs w:val="27"/>
          <w:vertAlign w:val="superscript"/>
          <w:lang w:eastAsia="ro-RO"/>
        </w:rPr>
        <w:t>3</w:t>
      </w:r>
      <w:r w:rsidRPr="003845F8">
        <w:rPr>
          <w:rFonts w:ascii="Times New Roman" w:hAnsi="Times New Roman"/>
          <w:color w:val="000000"/>
          <w:sz w:val="27"/>
          <w:szCs w:val="27"/>
          <w:lang w:eastAsia="ro-RO"/>
        </w:rPr>
        <w:t> şi 3</w:t>
      </w:r>
      <w:r w:rsidRPr="003845F8">
        <w:rPr>
          <w:rFonts w:ascii="Times New Roman" w:hAnsi="Times New Roman"/>
          <w:color w:val="000000"/>
          <w:sz w:val="27"/>
          <w:szCs w:val="27"/>
          <w:vertAlign w:val="superscript"/>
          <w:lang w:eastAsia="ro-RO"/>
        </w:rPr>
        <w:t>4</w:t>
      </w:r>
      <w:r w:rsidRPr="003845F8">
        <w:rPr>
          <w:rFonts w:ascii="Times New Roman" w:hAnsi="Times New Roman"/>
          <w:color w:val="000000"/>
          <w:sz w:val="27"/>
          <w:szCs w:val="27"/>
          <w:lang w:eastAsia="ro-RO"/>
        </w:rPr>
        <w:t>, pentru personalul didactic şi didactic auxiliar din învăţământ, Ministerul Educaţiei Naţionale şi Cercetării Ştiinţifice va elabora, în termen de 60 de zile de la publicarea prezentei ordonanţe de urgenţă, norme metodologice care vor fi aprobate prin hotărâre a Guvernului.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Art. 3</w:t>
      </w:r>
      <w:r w:rsidRPr="003845F8">
        <w:rPr>
          <w:rFonts w:ascii="Times New Roman" w:hAnsi="Times New Roman"/>
          <w:color w:val="000000"/>
          <w:sz w:val="27"/>
          <w:szCs w:val="27"/>
          <w:vertAlign w:val="superscript"/>
          <w:lang w:eastAsia="ro-RO"/>
        </w:rPr>
        <w:t>6</w:t>
      </w:r>
      <w:r w:rsidRPr="003845F8">
        <w:rPr>
          <w:rFonts w:ascii="Times New Roman" w:hAnsi="Times New Roman"/>
          <w:color w:val="000000"/>
          <w:sz w:val="27"/>
          <w:szCs w:val="27"/>
          <w:lang w:eastAsia="ro-RO"/>
        </w:rPr>
        <w:t>. — (1) Prin excepţie de la prevederile art. 1 alin. (1), începând cu luna august 2016, salariile de bază se stabilesc, prin asimilare, la nivelul de 70% din nivelul salariilor de bază aferente funcţiilor din cadrul Secretariatului General al Guvernului pentru personalul încadrat pe funcţii publice şi contractuale din aparatul propriu al ministerelor, cu excepţia personalului încadrat pe funcţii publice şi contractuale care beneficiază de un salariu de bază superior’stabilit prin alte dispoziţii legale.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(2) Asimilarea funcţiilor şi salariilor personalului prevăzut la alin. (1), cu funcţiile şi nivelul de salarizare din cadrul Secretariatului General al Guvernului, precum şi stabilirea noului nivel al drepturilor salariale se fac prin ordine’ale ordonatorilor principali de credite, pe baza datelor furnizate de Secretariatul General al Guvernului Ministerului Muncii, Familiei, Protecţiei Sociale şi Persoanelor Vârstnice şi Agenţiei Naţionale a Funcţionărilor Publici, cu avizul ’ Agenţiei Naţionale a </w:t>
      </w:r>
      <w:hyperlink r:id="rId7" w:tgtFrame="_blank" w:tooltip="Legea functionarilor publici (statutul)" w:history="1">
        <w:r w:rsidRPr="003845F8">
          <w:rPr>
            <w:rFonts w:ascii="Times New Roman" w:hAnsi="Times New Roman"/>
            <w:color w:val="0000FF"/>
            <w:sz w:val="27"/>
            <w:szCs w:val="27"/>
            <w:u w:val="single"/>
            <w:lang w:eastAsia="ro-RO"/>
          </w:rPr>
          <w:t>funcţionarilor publici</w:t>
        </w:r>
      </w:hyperlink>
      <w:r w:rsidRPr="003845F8">
        <w:rPr>
          <w:rFonts w:ascii="Times New Roman" w:hAnsi="Times New Roman"/>
          <w:color w:val="000000"/>
          <w:sz w:val="27"/>
          <w:szCs w:val="27"/>
          <w:lang w:eastAsia="ro-RO"/>
        </w:rPr>
        <w:t> şi al Ministerului Muncii, Familiei, Protecţiei Sociale şi Persoanelor Vârstnice, după caz.</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(3) în situaţia în care salariile de bază determinate în conformitate cu prevederile art. 1 alin. (1) sau, după caz, art. 3</w:t>
      </w:r>
      <w:r w:rsidRPr="003845F8">
        <w:rPr>
          <w:rFonts w:ascii="Times New Roman" w:hAnsi="Times New Roman"/>
          <w:color w:val="000000"/>
          <w:sz w:val="27"/>
          <w:szCs w:val="27"/>
          <w:vertAlign w:val="superscript"/>
          <w:lang w:eastAsia="ro-RO"/>
        </w:rPr>
        <w:t>1 </w:t>
      </w:r>
      <w:r w:rsidRPr="003845F8">
        <w:rPr>
          <w:rFonts w:ascii="Times New Roman" w:hAnsi="Times New Roman"/>
          <w:color w:val="000000"/>
          <w:sz w:val="27"/>
          <w:szCs w:val="27"/>
          <w:lang w:eastAsia="ro-RO"/>
        </w:rPr>
        <w:t>sunt egale sau mai mari decât cele determinate potrivit alin. (1) şi (2), se menţin cele stabilite în conformitate cu prevederile ârt. 1 alin. (1) sau, după caz, art. 3</w:t>
      </w:r>
      <w:r w:rsidRPr="003845F8">
        <w:rPr>
          <w:rFonts w:ascii="Times New Roman" w:hAnsi="Times New Roman"/>
          <w:color w:val="000000"/>
          <w:sz w:val="27"/>
          <w:szCs w:val="27"/>
          <w:vertAlign w:val="superscript"/>
          <w:lang w:eastAsia="ro-RO"/>
        </w:rPr>
        <w:t>1</w:t>
      </w:r>
      <w:r w:rsidRPr="003845F8">
        <w:rPr>
          <w:rFonts w:ascii="Times New Roman" w:hAnsi="Times New Roman"/>
          <w:color w:val="000000"/>
          <w:sz w:val="27"/>
          <w:szCs w:val="27"/>
          <w:lang w:eastAsia="ro-RO"/>
        </w:rPr>
        <w:t>.</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(4)</w:t>
      </w:r>
      <w:r w:rsidRPr="003845F8">
        <w:rPr>
          <w:rFonts w:ascii="Times New Roman" w:hAnsi="Times New Roman"/>
          <w:color w:val="000000"/>
          <w:sz w:val="27"/>
          <w:szCs w:val="27"/>
          <w:lang w:eastAsia="ro-RO"/>
        </w:rPr>
        <w:t> Prevederile prezentului articol nu se aplică personalului din alte instituţii şi autorităţi publice asimilat din punctul de vedere al salarizării cu personalul din aparatul propriu al ministerelor.”</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2. </w:t>
      </w:r>
      <w:r w:rsidRPr="003845F8">
        <w:rPr>
          <w:rFonts w:ascii="Times New Roman" w:hAnsi="Times New Roman"/>
          <w:b/>
          <w:bCs/>
          <w:color w:val="000000"/>
          <w:sz w:val="27"/>
          <w:szCs w:val="27"/>
          <w:lang w:eastAsia="ro-RO"/>
        </w:rPr>
        <w:t>La articolul 4, alineatul (4) se abrogă.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3. </w:t>
      </w:r>
      <w:r w:rsidRPr="003845F8">
        <w:rPr>
          <w:rFonts w:ascii="Times New Roman" w:hAnsi="Times New Roman"/>
          <w:b/>
          <w:bCs/>
          <w:color w:val="000000"/>
          <w:sz w:val="27"/>
          <w:szCs w:val="27"/>
          <w:lang w:eastAsia="ro-RO"/>
        </w:rPr>
        <w:t>La articolul 10, alineatul (2) se modifică şi va avea următorul cuprins:</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„(2) Prin excepţie de la prevederile alin. (1), în anul 2016 se pot acorda premii pentru sportivii şi colectivele tehnice care au obţinut performanţe deosebite la acţiunile sportive internaţionale şi naţionale oficiale, pentru elevii, studenţii, cercetătorii şi profesorii care au obţinut distincţii la olimpiadele internaţionale şi concursurile internaţionale pe obiecte de învăţământ şi pentru profesorii care i-au pregătit pe aceştia, cu încadrărea în alocarea bugetară.”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4. După articolul 12 se introduce un nou articol, articolul 12</w:t>
      </w:r>
      <w:r w:rsidRPr="003845F8">
        <w:rPr>
          <w:rFonts w:ascii="Times New Roman" w:hAnsi="Times New Roman"/>
          <w:b/>
          <w:bCs/>
          <w:color w:val="000000"/>
          <w:sz w:val="27"/>
          <w:szCs w:val="27"/>
          <w:vertAlign w:val="superscript"/>
          <w:lang w:eastAsia="ro-RO"/>
        </w:rPr>
        <w:t>1</w:t>
      </w:r>
      <w:r w:rsidRPr="003845F8">
        <w:rPr>
          <w:rFonts w:ascii="Times New Roman" w:hAnsi="Times New Roman"/>
          <w:b/>
          <w:bCs/>
          <w:color w:val="000000"/>
          <w:sz w:val="27"/>
          <w:szCs w:val="27"/>
          <w:lang w:eastAsia="ro-RO"/>
        </w:rPr>
        <w:t>, cu următorul cuprins:</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„Art. 12</w:t>
      </w:r>
      <w:r w:rsidRPr="003845F8">
        <w:rPr>
          <w:rFonts w:ascii="Times New Roman" w:hAnsi="Times New Roman"/>
          <w:color w:val="000000"/>
          <w:sz w:val="27"/>
          <w:szCs w:val="27"/>
          <w:vertAlign w:val="superscript"/>
          <w:lang w:eastAsia="ro-RO"/>
        </w:rPr>
        <w:t>1</w:t>
      </w:r>
      <w:r w:rsidRPr="003845F8">
        <w:rPr>
          <w:rFonts w:ascii="Times New Roman" w:hAnsi="Times New Roman"/>
          <w:color w:val="000000"/>
          <w:sz w:val="27"/>
          <w:szCs w:val="27"/>
          <w:lang w:eastAsia="ro-RO"/>
        </w:rPr>
        <w:t>. — Anexele nr. 1 şi 2 fac parte integrantă din prezenta ordonanţă de urgenţă.” ’</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5. </w:t>
      </w:r>
      <w:r w:rsidRPr="003845F8">
        <w:rPr>
          <w:rFonts w:ascii="Times New Roman" w:hAnsi="Times New Roman"/>
          <w:b/>
          <w:bCs/>
          <w:color w:val="000000"/>
          <w:sz w:val="27"/>
          <w:szCs w:val="27"/>
          <w:lang w:eastAsia="ro-RO"/>
        </w:rPr>
        <w:t>După articolul 45 se introduc două anexe, anexele nr. 1 şi 2, al căror conţinut este prevăzut în anexele nr. 1 şi 2 care fac parte integrantă din prezenta ordonanţă de urgenţă.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Art. II. </w:t>
      </w:r>
      <w:r w:rsidRPr="003845F8">
        <w:rPr>
          <w:rFonts w:ascii="Times New Roman" w:hAnsi="Times New Roman"/>
          <w:color w:val="000000"/>
          <w:sz w:val="27"/>
          <w:szCs w:val="27"/>
          <w:lang w:eastAsia="ro-RO"/>
        </w:rPr>
        <w:t>— (1) începând cu data de 1 ianuarie 2018, pentru personalul prevăzut la art. 3</w:t>
      </w:r>
      <w:r w:rsidRPr="003845F8">
        <w:rPr>
          <w:rFonts w:ascii="Times New Roman" w:hAnsi="Times New Roman"/>
          <w:color w:val="000000"/>
          <w:sz w:val="27"/>
          <w:szCs w:val="27"/>
          <w:vertAlign w:val="superscript"/>
          <w:lang w:eastAsia="ro-RO"/>
        </w:rPr>
        <w:t>2</w:t>
      </w:r>
      <w:r w:rsidRPr="003845F8">
        <w:rPr>
          <w:rFonts w:ascii="Times New Roman" w:hAnsi="Times New Roman"/>
          <w:color w:val="000000"/>
          <w:sz w:val="27"/>
          <w:szCs w:val="27"/>
          <w:lang w:eastAsia="ro-RO"/>
        </w:rPr>
        <w:t> din Ordonanţa de urgenţă a Guvernului nr. 57/2015, ordonatorii de credite pot acorda premii anuale, semestriale şi trimestriale, în limita a </w:t>
      </w:r>
      <w:r w:rsidRPr="003845F8">
        <w:rPr>
          <w:rFonts w:ascii="Times New Roman" w:hAnsi="Times New Roman"/>
          <w:i/>
          <w:iCs/>
          <w:color w:val="000000"/>
          <w:sz w:val="27"/>
          <w:szCs w:val="27"/>
          <w:lang w:eastAsia="ro-RO"/>
        </w:rPr>
        <w:t>2%</w:t>
      </w:r>
      <w:r w:rsidRPr="003845F8">
        <w:rPr>
          <w:rFonts w:ascii="Times New Roman" w:hAnsi="Times New Roman"/>
          <w:color w:val="000000"/>
          <w:sz w:val="27"/>
          <w:szCs w:val="27"/>
          <w:lang w:eastAsia="ro-RO"/>
        </w:rPr>
        <w:t> din cheltuielile cu salariile aferente acestui personal, cu încadrare în fondurile aprobate prin buget. Sumele neutilizate în cursul unui trimestru pot fi acordate în perioadele următoare, în cadrul aceluiaşi an bugetar.</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(2) începând cu data de 1 ianuarie 2018, pentru personalul prevăzut la art. 3</w:t>
      </w:r>
      <w:r w:rsidRPr="003845F8">
        <w:rPr>
          <w:rFonts w:ascii="Times New Roman" w:hAnsi="Times New Roman"/>
          <w:color w:val="000000"/>
          <w:sz w:val="27"/>
          <w:szCs w:val="27"/>
          <w:vertAlign w:val="superscript"/>
          <w:lang w:eastAsia="ro-RO"/>
        </w:rPr>
        <w:t>3</w:t>
      </w:r>
      <w:r w:rsidRPr="003845F8">
        <w:rPr>
          <w:rFonts w:ascii="Times New Roman" w:hAnsi="Times New Roman"/>
          <w:color w:val="000000"/>
          <w:sz w:val="27"/>
          <w:szCs w:val="27"/>
          <w:lang w:eastAsia="ro-RO"/>
        </w:rPr>
        <w:t> din Ordonanţa de urgenţă a Guvernului nr. 57/2015, ordonatorii de credite pot acorda premii anuale, semestriale şi trimestriale, în limita a 2% din cheltuielile cu salariile aferente acestui personal, cu încadrare în fondurile aprobate prin buget. Sumele neutilizate în cursul unui trimestru pot fi acordate în perioadele următoare, în cadrul aceluiaşi an bugetar.</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(3) Premiile individuale se stabilesc de către ordonatorii de credite în limita sumelor aprobate cu această destinaţie prin buget, pe baza îndeplinirii condiţiilor de reformă şi a criteriilor de performanţă.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(4) Condiţiile de reformă şi criteriile de performanţă se stabilesc de către Ministerul Sănătăţii şi Ministerul Educaţiei Naţionale şi Cercetării Ştiinţifice şi se aprobă prin hotărâre a Guvernului’.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Art. III. </w:t>
      </w:r>
      <w:r w:rsidRPr="003845F8">
        <w:rPr>
          <w:rFonts w:ascii="Times New Roman" w:hAnsi="Times New Roman"/>
          <w:color w:val="000000"/>
          <w:sz w:val="27"/>
          <w:szCs w:val="27"/>
          <w:lang w:eastAsia="ro-RO"/>
        </w:rPr>
        <w:t>—începând cu luna august 2016, prevederile art. II alin. (1) din Legea nr. 293/2015 privind aprobarea Ordonanţei de urgenţă a Guvernului nr. 35/2015 pentru modificarea şi completarea Ordonanţei de urgenţă a Guvernului nr. 83/2014 privind salarizarea personalului plătit din fonduri publice în anul 2015, precum şi alte măsuri în domeniul cheltuielilor publice, precum şi pentru modificarea şi completarea Legii nr. 152/1998 privind înfiinţarea Agenţiei Naţionale pentru Locuinţe se aplică şi personalului’de probaţi’une, prin raportare la cuantumul brut al salariilor de bază aferent lunii iulie 2016.</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Art. IV. </w:t>
      </w:r>
      <w:r w:rsidRPr="003845F8">
        <w:rPr>
          <w:rFonts w:ascii="Times New Roman" w:hAnsi="Times New Roman"/>
          <w:color w:val="000000"/>
          <w:sz w:val="27"/>
          <w:szCs w:val="27"/>
          <w:lang w:eastAsia="ro-RO"/>
        </w:rPr>
        <w:t>— După alineatul (2) al articolului 4 din Ordonanţa de urgenţă a Guvernului nr. 11/2016 privind stabilirea unor măsuri de reorganizare la nivelul administraţiei publice centrale, publicată în Monitorul Oficial al României, Partea I, nr. 285 din 14 aprilie 2016, se introduce un nou alineat, alineatul (3), cu următorul cuprins:</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„(3) Asimilarea funcţiilor şi salariilor personalului prevăzut la alin. (2) cu funcţiile şi nivelul de salarizare din cadrul Secretariatului General ai Guvernului, precum şi stabilirea noului nivel al drepturilor salariale se fac prin ordin al ministrului economiei, comerţului şi relaţiilor cu mediul de afaceri, pe baza datelor furnizate’de ’ Secretariatul General al Guvernului Ministerului Muncii, Familiei, Protecţiei Sociale şi Persoanelor Vârstnice şi Agenţiei Naţionale a Funcţionarilor Publici, cu avizul Agenţiei Naţionale a Funcţionarilor Publici şi al Ministerului Muncii, Familiei, Protecţiei Sociale şi Persoanelor Vârstnice, după caz.”</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Art. V. </w:t>
      </w:r>
      <w:r w:rsidRPr="003845F8">
        <w:rPr>
          <w:rFonts w:ascii="Times New Roman" w:hAnsi="Times New Roman"/>
          <w:color w:val="000000"/>
          <w:sz w:val="27"/>
          <w:szCs w:val="27"/>
          <w:lang w:eastAsia="ro-RO"/>
        </w:rPr>
        <w:t>— După articolul 7 din Legea-cadru nr. 284/2010 privind salarizarea personalului plătit din fonduri publice, publicată în Monitorul Oficial al României, Partea I, nr. 877 din 28 decembrie 2010, cu modificările şi completările ulterioare, se introduce un nou articol, articolul 7</w:t>
      </w:r>
      <w:r w:rsidRPr="003845F8">
        <w:rPr>
          <w:rFonts w:ascii="Times New Roman" w:hAnsi="Times New Roman"/>
          <w:color w:val="000000"/>
          <w:sz w:val="27"/>
          <w:szCs w:val="27"/>
          <w:vertAlign w:val="superscript"/>
          <w:lang w:eastAsia="ro-RO"/>
        </w:rPr>
        <w:t>1</w:t>
      </w:r>
      <w:r w:rsidRPr="003845F8">
        <w:rPr>
          <w:rFonts w:ascii="Times New Roman" w:hAnsi="Times New Roman"/>
          <w:color w:val="000000"/>
          <w:sz w:val="27"/>
          <w:szCs w:val="27"/>
          <w:lang w:eastAsia="ro-RO"/>
        </w:rPr>
        <w:t>, cu următorul cuprins:</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„Art. 7</w:t>
      </w:r>
      <w:r w:rsidRPr="003845F8">
        <w:rPr>
          <w:rFonts w:ascii="Times New Roman" w:hAnsi="Times New Roman"/>
          <w:color w:val="000000"/>
          <w:sz w:val="27"/>
          <w:szCs w:val="27"/>
          <w:vertAlign w:val="superscript"/>
          <w:lang w:eastAsia="ro-RO"/>
        </w:rPr>
        <w:t>1</w:t>
      </w:r>
      <w:r w:rsidRPr="003845F8">
        <w:rPr>
          <w:rFonts w:ascii="Times New Roman" w:hAnsi="Times New Roman"/>
          <w:color w:val="000000"/>
          <w:sz w:val="27"/>
          <w:szCs w:val="27"/>
          <w:lang w:eastAsia="ro-RO"/>
        </w:rPr>
        <w:t>. — (1) Fiecare instituţie şi autoritate publică are obligaţia de a înfiinţa registrul general de evidenţă prevăzut la art. 34 din Legea nr. 53/2003 — Codul muncii, republicată, cu modificările şi completările ulterioare, pentru personalul care este plătit din fonduri publice potrivit dispoziţiilor prezentei legi, cu respectarea dispoziţiilor privind protecţia datelor cu caracter personal, precum şi, dacă este cazul, a dispoziţiilor privind protecţia informaţiilor clasificate.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(2) Registrul general de evidenţă a personalului plătit din fonduri publice se va înregistra în prealabil la inspectoratul teritorial de muncă în a cărui rază teritorială se află sediul instituţiei/autorităţii publice, dată de la care devine document opozabil.</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(3) Registrul general de evidenţă a personalului plătit din fonduri publice se completează şi se transmite inspectoratului teritorial de muncă în ordinea angajării/numirii şi cuprinde elementele de identificare ale tuturor persoanelor plătite din fonduri publice, data angajării/numirii, funcţia, salariul, sporurile şi cuantumul acestora, perioada şi cauzele de suspendare a raportului de muncă sau de serviciu, perioada detaşării şi data încetării funcţiei.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(4) Registrul general de evidenţă a personalului plătit din fonduri publice este păstrat la sediul instituţiei/autorităţii publice, urmând să fie pus la dispoziţie inspectorului de muncă sau oricărei altei autorităţi care îl solicită, în condiţiile legii.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(5) La solicitarea persoanei plătite din’ fonduri publice, instituţia/autoritatea publică este obligată să elibereze un document care să ateste activitatea desfăşurată de aceasta, durata activităţii, salariul, vechimea în muncă, în meserie şi în speciaHtate.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(6) în cazul încetării activităţii instituţiei/autorităţii publice, registrul general de evidenţă a personalului plătit din fonduri publice se depune la autoritatea publică competentă, potrivit legii, în a cărei rază teritorială s-a aflat sediul instituţiei/autorităţii publice.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(7) Metodologia de întocmire a registrului general de evidenţă a personalului plătit din fonduri publice, înregistrările care se efectuează, precum şi orice alte elemente în legătură cu întocmirea acestora se stabilesc prin hotărârea Guvernului prevăzută la art. 34 alin. (7) din Legea nr. 53/2003, republicată, cu modificările şi completările ulterioare.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(8) Modul de aplicare a prevederilor alin. (2)—(4) cu privire la personalul din cadrul sistemului de apărare, ordine publică şi securitate naţională se stabileşte prin hotărâre a Guvernului.”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Art. VI. </w:t>
      </w:r>
      <w:r w:rsidRPr="003845F8">
        <w:rPr>
          <w:rFonts w:ascii="Times New Roman" w:hAnsi="Times New Roman"/>
          <w:color w:val="000000"/>
          <w:sz w:val="27"/>
          <w:szCs w:val="27"/>
          <w:lang w:eastAsia="ro-RO"/>
        </w:rPr>
        <w:t>— La data de 1 august 2016, Legea nr. 63/2011 privind încadrarea şi salarizarea în anul 2011 a personalului didactic şi didactic auxiliar din învăţământ, publicată în Monitorul Oficial al României, Partea I, nr. 323 din 10 mai 2011, cu modificările ulterioare, se abrogă.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PRIM-MINISTRU</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DACIAN JULIEN CIOLOŞ</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Contrasemnează: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Ministrul muncii, familiei, protecţiei sociale şi persoanelor vârstnice,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Dragoş-Nicolae Pîslaru</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Viceprim-ministru,</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ministrul dezvoltării regionale şi administraţiei publice,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Vasile Dîncu</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p. Viceprim-ministru, ministrul economiei, comerţului şi relaţiilor cu mediul de afaceri,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Vlad Vasiliu,</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secretar de stat</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Ministrul sănătăţii,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Vlad Vasile Voiculescu</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Ministrul apărării naţionale,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Mihnea Ioan Motoc</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Ministrul educaţiei naţionale şi cercetării ştiinţifice,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Adrian Curaj</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Ministrul afacerilor interne,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Petre Tobă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Ministrul tineretului şi sportului,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Elisabeta Lipă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Secretarul general al Guvernului,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Sorin Sergiu Chelmu</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Ministrul finanţelor publice,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Anca Dana Dragu</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Bucureşti, 8 iunie 2016.</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Nr. 20.</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u w:val="single"/>
          <w:lang w:eastAsia="ro-RO"/>
        </w:rPr>
      </w:pPr>
    </w:p>
    <w:p w:rsidR="0070143E" w:rsidRDefault="0070143E" w:rsidP="003845F8">
      <w:pPr>
        <w:shd w:val="clear" w:color="auto" w:fill="DBE8F2"/>
        <w:spacing w:after="0" w:line="240" w:lineRule="auto"/>
        <w:rPr>
          <w:rFonts w:ascii="Times New Roman" w:hAnsi="Times New Roman"/>
          <w:color w:val="000000"/>
          <w:sz w:val="27"/>
          <w:szCs w:val="27"/>
          <w:u w:val="single"/>
          <w:lang w:eastAsia="ro-RO"/>
        </w:rPr>
      </w:pPr>
    </w:p>
    <w:p w:rsidR="0070143E" w:rsidRDefault="0070143E" w:rsidP="003845F8">
      <w:pPr>
        <w:shd w:val="clear" w:color="auto" w:fill="DBE8F2"/>
        <w:spacing w:after="0" w:line="240" w:lineRule="auto"/>
        <w:rPr>
          <w:rFonts w:ascii="Times New Roman" w:hAnsi="Times New Roman"/>
          <w:color w:val="000000"/>
          <w:sz w:val="27"/>
          <w:szCs w:val="27"/>
          <w:u w:val="single"/>
          <w:lang w:eastAsia="ro-RO"/>
        </w:rPr>
      </w:pPr>
    </w:p>
    <w:p w:rsidR="0070143E" w:rsidRDefault="0070143E" w:rsidP="003845F8">
      <w:pPr>
        <w:shd w:val="clear" w:color="auto" w:fill="DBE8F2"/>
        <w:spacing w:after="0" w:line="240" w:lineRule="auto"/>
        <w:rPr>
          <w:rFonts w:ascii="Times New Roman" w:hAnsi="Times New Roman"/>
          <w:color w:val="000000"/>
          <w:sz w:val="27"/>
          <w:szCs w:val="27"/>
          <w:u w:val="single"/>
          <w:lang w:eastAsia="ro-RO"/>
        </w:rPr>
      </w:pPr>
    </w:p>
    <w:p w:rsidR="0070143E" w:rsidRDefault="0070143E" w:rsidP="003845F8">
      <w:pPr>
        <w:shd w:val="clear" w:color="auto" w:fill="DBE8F2"/>
        <w:spacing w:after="0" w:line="240" w:lineRule="auto"/>
        <w:rPr>
          <w:rFonts w:ascii="Times New Roman" w:hAnsi="Times New Roman"/>
          <w:color w:val="000000"/>
          <w:sz w:val="27"/>
          <w:szCs w:val="27"/>
          <w:u w:val="single"/>
          <w:lang w:eastAsia="ro-RO"/>
        </w:rPr>
      </w:pPr>
    </w:p>
    <w:p w:rsidR="0070143E" w:rsidRDefault="0070143E" w:rsidP="003845F8">
      <w:pPr>
        <w:shd w:val="clear" w:color="auto" w:fill="DBE8F2"/>
        <w:spacing w:after="0" w:line="240" w:lineRule="auto"/>
        <w:rPr>
          <w:rFonts w:ascii="Times New Roman" w:hAnsi="Times New Roman"/>
          <w:color w:val="000000"/>
          <w:sz w:val="27"/>
          <w:szCs w:val="27"/>
          <w:u w:val="single"/>
          <w:lang w:eastAsia="ro-RO"/>
        </w:rPr>
      </w:pPr>
    </w:p>
    <w:p w:rsidR="0070143E" w:rsidRDefault="0070143E" w:rsidP="003845F8">
      <w:pPr>
        <w:shd w:val="clear" w:color="auto" w:fill="DBE8F2"/>
        <w:spacing w:after="0" w:line="240" w:lineRule="auto"/>
        <w:rPr>
          <w:rFonts w:ascii="Times New Roman" w:hAnsi="Times New Roman"/>
          <w:color w:val="000000"/>
          <w:sz w:val="27"/>
          <w:szCs w:val="27"/>
          <w:u w:val="single"/>
          <w:lang w:eastAsia="ro-RO"/>
        </w:rPr>
      </w:pPr>
    </w:p>
    <w:p w:rsidR="0070143E" w:rsidRDefault="0070143E" w:rsidP="003845F8">
      <w:pPr>
        <w:shd w:val="clear" w:color="auto" w:fill="DBE8F2"/>
        <w:spacing w:after="0" w:line="240" w:lineRule="auto"/>
        <w:rPr>
          <w:rFonts w:ascii="Times New Roman" w:hAnsi="Times New Roman"/>
          <w:color w:val="000000"/>
          <w:sz w:val="27"/>
          <w:szCs w:val="27"/>
          <w:u w:val="single"/>
          <w:lang w:eastAsia="ro-RO"/>
        </w:rPr>
      </w:pPr>
    </w:p>
    <w:p w:rsidR="0070143E" w:rsidRDefault="0070143E" w:rsidP="003845F8">
      <w:pPr>
        <w:shd w:val="clear" w:color="auto" w:fill="DBE8F2"/>
        <w:spacing w:after="0" w:line="240" w:lineRule="auto"/>
        <w:rPr>
          <w:rFonts w:ascii="Times New Roman" w:hAnsi="Times New Roman"/>
          <w:color w:val="000000"/>
          <w:sz w:val="27"/>
          <w:szCs w:val="27"/>
          <w:u w:val="single"/>
          <w:lang w:eastAsia="ro-RO"/>
        </w:rPr>
      </w:pPr>
    </w:p>
    <w:p w:rsidR="0070143E" w:rsidRDefault="0070143E" w:rsidP="003845F8">
      <w:pPr>
        <w:shd w:val="clear" w:color="auto" w:fill="DBE8F2"/>
        <w:spacing w:after="0" w:line="240" w:lineRule="auto"/>
        <w:rPr>
          <w:rFonts w:ascii="Times New Roman" w:hAnsi="Times New Roman"/>
          <w:color w:val="000000"/>
          <w:sz w:val="27"/>
          <w:szCs w:val="27"/>
          <w:u w:val="single"/>
          <w:lang w:eastAsia="ro-RO"/>
        </w:rPr>
      </w:pPr>
    </w:p>
    <w:p w:rsidR="0070143E" w:rsidRDefault="0070143E" w:rsidP="003845F8">
      <w:pPr>
        <w:shd w:val="clear" w:color="auto" w:fill="DBE8F2"/>
        <w:spacing w:after="0" w:line="240" w:lineRule="auto"/>
        <w:rPr>
          <w:rFonts w:ascii="Times New Roman" w:hAnsi="Times New Roman"/>
          <w:color w:val="000000"/>
          <w:sz w:val="27"/>
          <w:szCs w:val="27"/>
          <w:u w:val="single"/>
          <w:lang w:eastAsia="ro-RO"/>
        </w:rPr>
      </w:pPr>
    </w:p>
    <w:p w:rsidR="0070143E" w:rsidRDefault="0070143E" w:rsidP="003845F8">
      <w:pPr>
        <w:shd w:val="clear" w:color="auto" w:fill="DBE8F2"/>
        <w:spacing w:after="0" w:line="240" w:lineRule="auto"/>
        <w:rPr>
          <w:rFonts w:ascii="Times New Roman" w:hAnsi="Times New Roman"/>
          <w:color w:val="000000"/>
          <w:sz w:val="27"/>
          <w:szCs w:val="27"/>
          <w:u w:val="single"/>
          <w:lang w:eastAsia="ro-RO"/>
        </w:rPr>
      </w:pPr>
    </w:p>
    <w:p w:rsidR="0070143E" w:rsidRPr="004A33DD" w:rsidRDefault="0070143E" w:rsidP="004A33DD">
      <w:pPr>
        <w:shd w:val="clear" w:color="auto" w:fill="DBE8F2"/>
        <w:spacing w:after="0" w:line="240" w:lineRule="auto"/>
        <w:jc w:val="center"/>
        <w:rPr>
          <w:rFonts w:ascii="Times New Roman" w:hAnsi="Times New Roman"/>
          <w:b/>
          <w:color w:val="000000"/>
          <w:sz w:val="28"/>
          <w:szCs w:val="28"/>
          <w:lang w:eastAsia="ro-RO"/>
        </w:rPr>
      </w:pPr>
      <w:r w:rsidRPr="004A33DD">
        <w:rPr>
          <w:rFonts w:ascii="Times New Roman" w:hAnsi="Times New Roman"/>
          <w:b/>
          <w:color w:val="000000"/>
          <w:sz w:val="28"/>
          <w:szCs w:val="28"/>
          <w:u w:val="single"/>
          <w:lang w:eastAsia="ro-RO"/>
        </w:rPr>
        <w:t>ANEXA Nr. 2</w:t>
      </w:r>
    </w:p>
    <w:p w:rsidR="0070143E" w:rsidRDefault="0070143E" w:rsidP="004A33DD">
      <w:pPr>
        <w:shd w:val="clear" w:color="auto" w:fill="DBE8F2"/>
        <w:spacing w:after="0" w:line="240" w:lineRule="auto"/>
        <w:jc w:val="center"/>
        <w:rPr>
          <w:rFonts w:ascii="Times New Roman" w:hAnsi="Times New Roman"/>
          <w:b/>
          <w:color w:val="000000"/>
          <w:sz w:val="28"/>
          <w:szCs w:val="28"/>
          <w:u w:val="single"/>
          <w:lang w:eastAsia="ro-RO"/>
        </w:rPr>
      </w:pPr>
      <w:r w:rsidRPr="004A33DD">
        <w:rPr>
          <w:rFonts w:ascii="Times New Roman" w:hAnsi="Times New Roman"/>
          <w:b/>
          <w:color w:val="000000"/>
          <w:sz w:val="28"/>
          <w:szCs w:val="28"/>
          <w:u w:val="single"/>
          <w:lang w:eastAsia="ro-RO"/>
        </w:rPr>
        <w:t>(Anexa nr. 2 la Ordonanţa de urgentă a Guvernului nr. 57/2015)</w:t>
      </w:r>
    </w:p>
    <w:p w:rsidR="0070143E" w:rsidRPr="004A33DD" w:rsidRDefault="0070143E" w:rsidP="004A33DD">
      <w:pPr>
        <w:shd w:val="clear" w:color="auto" w:fill="DBE8F2"/>
        <w:spacing w:after="0" w:line="240" w:lineRule="auto"/>
        <w:jc w:val="center"/>
        <w:rPr>
          <w:rFonts w:ascii="Times New Roman" w:hAnsi="Times New Roman"/>
          <w:b/>
          <w:color w:val="000000"/>
          <w:sz w:val="28"/>
          <w:szCs w:val="28"/>
          <w:lang w:eastAsia="ro-RO"/>
        </w:rPr>
      </w:pPr>
    </w:p>
    <w:p w:rsidR="0070143E" w:rsidRPr="003845F8" w:rsidRDefault="0070143E" w:rsidP="003845F8">
      <w:pPr>
        <w:shd w:val="clear" w:color="auto" w:fill="DBE8F2"/>
        <w:spacing w:after="0" w:line="240" w:lineRule="auto"/>
        <w:jc w:val="center"/>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FAMILIA OCUPAŢIONALĂ DE FUNCŢII BUGETARE „ÎNVĂŢĂMÂNT”</w:t>
      </w:r>
    </w:p>
    <w:p w:rsidR="0070143E" w:rsidRDefault="0070143E" w:rsidP="003845F8">
      <w:pPr>
        <w:shd w:val="clear" w:color="auto" w:fill="DBE8F2"/>
        <w:spacing w:after="0" w:line="240" w:lineRule="auto"/>
        <w:jc w:val="center"/>
        <w:rPr>
          <w:rFonts w:ascii="Times New Roman" w:hAnsi="Times New Roman"/>
          <w:color w:val="000000"/>
          <w:sz w:val="27"/>
          <w:szCs w:val="27"/>
          <w:lang w:eastAsia="ro-RO"/>
        </w:rPr>
      </w:pPr>
      <w:r w:rsidRPr="003845F8">
        <w:rPr>
          <w:rFonts w:ascii="Times New Roman" w:hAnsi="Times New Roman"/>
          <w:color w:val="000000"/>
          <w:sz w:val="27"/>
          <w:szCs w:val="27"/>
          <w:lang w:eastAsia="ro-RO"/>
        </w:rPr>
        <w:t>CAPITOLUL I</w:t>
      </w:r>
    </w:p>
    <w:p w:rsidR="0070143E" w:rsidRPr="003845F8" w:rsidRDefault="0070143E" w:rsidP="003845F8">
      <w:pPr>
        <w:shd w:val="clear" w:color="auto" w:fill="DBE8F2"/>
        <w:spacing w:after="0" w:line="240" w:lineRule="auto"/>
        <w:jc w:val="center"/>
        <w:rPr>
          <w:rFonts w:ascii="Times New Roman" w:hAnsi="Times New Roman"/>
          <w:color w:val="000000"/>
          <w:sz w:val="27"/>
          <w:szCs w:val="27"/>
          <w:lang w:eastAsia="ro-RO"/>
        </w:rPr>
      </w:pP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Salarii de bază pentru funcţiile din învăţământ</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1. Funcţiile de conducere din învăţământul superior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4"/>
        <w:gridCol w:w="4592"/>
        <w:gridCol w:w="849"/>
        <w:gridCol w:w="1661"/>
        <w:gridCol w:w="1676"/>
      </w:tblGrid>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Nr.</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crt.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Nivelul</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studiilor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Grad I</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Grad II</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Salariul de bază — lei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Salariul de bază — lei —</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Rector*)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7662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8819</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Prorector*)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7044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8105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Decan*)</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6474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7662</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Prodecan*)</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6120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7450</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Director de departament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6120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7450</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Director general administrativ al universităţii cu cel puţin 10000 studenţi*)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6474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7662</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Director general administrativ al universităţii cu un nr mai mic de 10000 studenţi*)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5951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6848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Director general adjunct administrativ al universităţii**)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5782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6471</w:t>
            </w:r>
          </w:p>
        </w:tc>
      </w:tr>
    </w:tbl>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vertAlign w:val="superscript"/>
          <w:lang w:eastAsia="ro-RO"/>
        </w:rPr>
        <w:t>*) Salariile de bază cuprind şi salariul de bază aferent unei norme didactice. **) Se utilizează numai în instituţiile de învăţământ superior care au fuzionat.</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2. Funcţiile de conducere, de îndrumare şi control din învăţământul preuniversitar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4"/>
        <w:gridCol w:w="4084"/>
        <w:gridCol w:w="849"/>
        <w:gridCol w:w="1915"/>
        <w:gridCol w:w="1930"/>
      </w:tblGrid>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Nr.</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crt.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Nivelul</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studiilor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Grad I</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Grad II</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Salariul de bază — lei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Salariul de bază — lei —</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Inspector şcolar general*)</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5727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5999</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Inspector şcolar general adjunct*)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5363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5616</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Director casa corpului didactic*)</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5363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5616</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Director unitate de învăţământ*) — nivel maxim**)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4989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5151</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Director adjunct unitate de învăţământ*) — nivel maxim**)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4616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4838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Inspector şcolar*)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4808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5030</w:t>
            </w:r>
          </w:p>
        </w:tc>
      </w:tr>
    </w:tbl>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vertAlign w:val="superscript"/>
          <w:lang w:eastAsia="ro-RO"/>
        </w:rPr>
        <w:t>*) Salariile de bază cuprind şi salariul de bază aferent unei norme didactice.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vertAlign w:val="superscript"/>
          <w:lang w:eastAsia="ro-RO"/>
        </w:rPr>
        <w:t>**) Nivelul salariilor de bază pentru funcţiile didactice de conducere, respectiv director şi director adjunct, din învăţământul preuniversitar de stat, se va stabili prin norme metodologice aprobate prin hotărâre a Guvernului.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3. </w:t>
      </w:r>
      <w:r w:rsidRPr="003845F8">
        <w:rPr>
          <w:rFonts w:ascii="Times New Roman" w:hAnsi="Times New Roman"/>
          <w:b/>
          <w:bCs/>
          <w:color w:val="000000"/>
          <w:sz w:val="27"/>
          <w:szCs w:val="27"/>
          <w:lang w:eastAsia="ro-RO"/>
        </w:rPr>
        <w:t>Funcţiile de conducere pentru funcţiile didactice auxiliare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4"/>
        <w:gridCol w:w="4738"/>
        <w:gridCol w:w="849"/>
        <w:gridCol w:w="1588"/>
        <w:gridCol w:w="1603"/>
      </w:tblGrid>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Nr.</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crt.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Nivelul</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studiilor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Grad I</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Grad II</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Salariul de bază — lei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Salariul de bază — lei —</w:t>
            </w:r>
          </w:p>
        </w:tc>
      </w:tr>
      <w:tr w:rsidR="0070143E" w:rsidRPr="000D3433" w:rsidTr="003845F8">
        <w:trPr>
          <w:tblCellSpacing w:w="15" w:type="dxa"/>
        </w:trPr>
        <w:tc>
          <w:tcPr>
            <w:tcW w:w="0" w:type="auto"/>
            <w:gridSpan w:val="3"/>
            <w:tcBorders>
              <w:top w:val="outset" w:sz="6" w:space="0" w:color="auto"/>
              <w:bottom w:val="outset" w:sz="6" w:space="0" w:color="auto"/>
              <w:right w:val="outset" w:sz="6" w:space="0" w:color="auto"/>
            </w:tcBorders>
            <w:shd w:val="clear" w:color="auto" w:fill="DBE8F2"/>
            <w:vAlign w:val="center"/>
          </w:tcPr>
          <w:p w:rsidR="0070143E" w:rsidRPr="00200591" w:rsidRDefault="0070143E" w:rsidP="00200591">
            <w:pPr>
              <w:spacing w:after="0" w:line="240" w:lineRule="auto"/>
              <w:jc w:val="center"/>
              <w:rPr>
                <w:rFonts w:ascii="Times New Roman" w:hAnsi="Times New Roman"/>
                <w:b/>
                <w:color w:val="000000"/>
                <w:sz w:val="24"/>
                <w:szCs w:val="24"/>
                <w:lang w:eastAsia="ro-RO"/>
              </w:rPr>
            </w:pPr>
            <w:r w:rsidRPr="00200591">
              <w:rPr>
                <w:rFonts w:ascii="Times New Roman" w:hAnsi="Times New Roman"/>
                <w:b/>
                <w:color w:val="000000"/>
                <w:sz w:val="24"/>
                <w:szCs w:val="24"/>
                <w:lang w:eastAsia="ro-RO"/>
              </w:rPr>
              <w:t>învăţământ superior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Director, contabil-şef (administrator financiar) cu cel puţin 10000 studenţi*)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5782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6471</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Director, contabil-şef (administrator financiar) cu un nr. mai mic de 10000 studenţi*)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5466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6118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Secretar-şef universitate cu cel puţin 10000 studenţi*)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5782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6471</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Secretar-şef universitate cu un nr. mai mic de 10000 studenţi*)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5024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5466</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Secretar-şef facultate*)</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3723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4058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Şef serviciu (administrator financiar/patrimoniu)*)</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3887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4423</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Şef birou (administrator financiar/patrimoniu)*)</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3417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3566</w:t>
            </w:r>
          </w:p>
        </w:tc>
      </w:tr>
      <w:tr w:rsidR="0070143E" w:rsidRPr="000D3433" w:rsidTr="003845F8">
        <w:trPr>
          <w:tblCellSpacing w:w="15" w:type="dxa"/>
        </w:trPr>
        <w:tc>
          <w:tcPr>
            <w:tcW w:w="0" w:type="auto"/>
            <w:gridSpan w:val="3"/>
            <w:tcBorders>
              <w:top w:val="outset" w:sz="6" w:space="0" w:color="auto"/>
              <w:bottom w:val="outset" w:sz="6" w:space="0" w:color="auto"/>
              <w:right w:val="outset" w:sz="6" w:space="0" w:color="auto"/>
            </w:tcBorders>
            <w:shd w:val="clear" w:color="auto" w:fill="DBE8F2"/>
            <w:vAlign w:val="center"/>
          </w:tcPr>
          <w:p w:rsidR="0070143E" w:rsidRPr="00200591" w:rsidRDefault="0070143E" w:rsidP="00200591">
            <w:pPr>
              <w:spacing w:after="0" w:line="240" w:lineRule="auto"/>
              <w:jc w:val="center"/>
              <w:rPr>
                <w:rFonts w:ascii="Times New Roman" w:hAnsi="Times New Roman"/>
                <w:b/>
                <w:color w:val="000000"/>
                <w:sz w:val="24"/>
                <w:szCs w:val="24"/>
                <w:lang w:eastAsia="ro-RO"/>
              </w:rPr>
            </w:pPr>
            <w:r w:rsidRPr="00200591">
              <w:rPr>
                <w:rFonts w:ascii="Times New Roman" w:hAnsi="Times New Roman"/>
                <w:b/>
                <w:color w:val="000000"/>
                <w:sz w:val="24"/>
                <w:szCs w:val="24"/>
                <w:lang w:eastAsia="ro-RO"/>
              </w:rPr>
              <w:t>învăţământ preuniversitar**)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Contabil-şef (administrator financiar)*) — nivel maxim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3818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4009</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Secretar-şef unitate de învăţământ*) — nivel maxim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3222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3384</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Contabil-şef (administrator financiar)*) — nivel maxim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2656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2793</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Secretar-şef unitate de învăţământ*) — nivel maxim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2409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2531</w:t>
            </w:r>
          </w:p>
        </w:tc>
      </w:tr>
    </w:tbl>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vertAlign w:val="superscript"/>
          <w:lang w:eastAsia="ro-RO"/>
        </w:rPr>
        <w:t>*) Salariile de bază cuprind şi salariul de bază aferent funcţiei de execuţie.</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vertAlign w:val="superscript"/>
          <w:lang w:eastAsia="ro-RO"/>
        </w:rPr>
        <w:t>**) Categoriile de unităţi de învăţământ preuniversitar de stat în care se normează funcţiile de conducere şi nivelul salariilor de bază pentru acestea se stabilesc prin norme metodologice aprobate prin hotărâre a Guvernului.</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4. Salarii de bază învăţământ universitar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4"/>
        <w:gridCol w:w="2517"/>
        <w:gridCol w:w="849"/>
        <w:gridCol w:w="2224"/>
        <w:gridCol w:w="223"/>
        <w:gridCol w:w="590"/>
        <w:gridCol w:w="590"/>
        <w:gridCol w:w="590"/>
        <w:gridCol w:w="590"/>
        <w:gridCol w:w="605"/>
      </w:tblGrid>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Nr.</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crt.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Nivelul</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studiilor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Vechimea în învăţământ</w:t>
            </w:r>
          </w:p>
        </w:tc>
        <w:tc>
          <w:tcPr>
            <w:tcW w:w="0" w:type="auto"/>
            <w:gridSpan w:val="6"/>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Salariul de bază — lei — Gradaţia</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5</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Profesor universitar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6935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6453</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5999</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5575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5255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15—20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4783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4903</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4305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4413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4523</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2991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3141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3298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3380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3465</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Conferenţiar universitar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4475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4394</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4141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w:t>
            </w:r>
            <w:r w:rsidRPr="003845F8">
              <w:rPr>
                <w:rFonts w:ascii="Times New Roman" w:hAnsi="Times New Roman"/>
                <w:b/>
                <w:bCs/>
                <w:color w:val="000000"/>
                <w:sz w:val="21"/>
                <w:szCs w:val="21"/>
                <w:lang w:eastAsia="ro-RO"/>
              </w:rPr>
              <w:t>—</w:t>
            </w:r>
            <w:r w:rsidRPr="003845F8">
              <w:rPr>
                <w:rFonts w:ascii="Times New Roman" w:hAnsi="Times New Roman"/>
                <w:color w:val="000000"/>
                <w:sz w:val="21"/>
                <w:szCs w:val="21"/>
                <w:lang w:eastAsia="ro-RO"/>
              </w:rPr>
              <w:t>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4014</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w:t>
            </w:r>
            <w:r w:rsidRPr="003845F8">
              <w:rPr>
                <w:rFonts w:ascii="Times New Roman" w:hAnsi="Times New Roman"/>
                <w:b/>
                <w:bCs/>
                <w:color w:val="000000"/>
                <w:sz w:val="21"/>
                <w:szCs w:val="21"/>
                <w:lang w:eastAsia="ro-RO"/>
              </w:rPr>
              <w:t>—</w:t>
            </w:r>
            <w:r w:rsidRPr="003845F8">
              <w:rPr>
                <w:rFonts w:ascii="Times New Roman" w:hAnsi="Times New Roman"/>
                <w:color w:val="000000"/>
                <w:sz w:val="21"/>
                <w:szCs w:val="21"/>
                <w:lang w:eastAsia="ro-RO"/>
              </w:rPr>
              <w:t>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3806</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15—20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3520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3608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w:t>
            </w:r>
            <w:r w:rsidRPr="003845F8">
              <w:rPr>
                <w:rFonts w:ascii="Times New Roman" w:hAnsi="Times New Roman"/>
                <w:b/>
                <w:bCs/>
                <w:color w:val="000000"/>
                <w:sz w:val="21"/>
                <w:szCs w:val="21"/>
                <w:lang w:eastAsia="ro-RO"/>
              </w:rPr>
              <w:t>—</w:t>
            </w:r>
            <w:r w:rsidRPr="003845F8">
              <w:rPr>
                <w:rFonts w:ascii="Times New Roman" w:hAnsi="Times New Roman"/>
                <w:color w:val="000000"/>
                <w:sz w:val="21"/>
                <w:szCs w:val="21"/>
                <w:lang w:eastAsia="ro-RO"/>
              </w:rPr>
              <w:t>15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3140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3219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3299</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w:t>
            </w:r>
            <w:r w:rsidRPr="003845F8">
              <w:rPr>
                <w:rFonts w:ascii="Times New Roman" w:hAnsi="Times New Roman"/>
                <w:b/>
                <w:bCs/>
                <w:color w:val="000000"/>
                <w:sz w:val="21"/>
                <w:szCs w:val="21"/>
                <w:lang w:eastAsia="ro-RO"/>
              </w:rPr>
              <w:t>—</w:t>
            </w:r>
            <w:r w:rsidRPr="003845F8">
              <w:rPr>
                <w:rFonts w:ascii="Times New Roman" w:hAnsi="Times New Roman"/>
                <w:color w:val="000000"/>
                <w:sz w:val="21"/>
                <w:szCs w:val="21"/>
                <w:lang w:eastAsia="ro-RO"/>
              </w:rPr>
              <w:t>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2729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2797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2867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w:t>
            </w:r>
            <w:r w:rsidRPr="003845F8">
              <w:rPr>
                <w:rFonts w:ascii="Times New Roman" w:hAnsi="Times New Roman"/>
                <w:b/>
                <w:bCs/>
                <w:color w:val="000000"/>
                <w:sz w:val="21"/>
                <w:szCs w:val="21"/>
                <w:lang w:eastAsia="ro-RO"/>
              </w:rPr>
              <w:t>—</w:t>
            </w:r>
            <w:r w:rsidRPr="003845F8">
              <w:rPr>
                <w:rFonts w:ascii="Times New Roman" w:hAnsi="Times New Roman"/>
                <w:color w:val="000000"/>
                <w:sz w:val="21"/>
                <w:szCs w:val="21"/>
                <w:lang w:eastAsia="ro-RO"/>
              </w:rPr>
              <w:t>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2460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2712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2780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2849</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Şef lucrări (lector universitar)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w:t>
            </w:r>
            <w:r w:rsidRPr="003845F8">
              <w:rPr>
                <w:rFonts w:ascii="Times New Roman" w:hAnsi="Times New Roman"/>
                <w:b/>
                <w:bCs/>
                <w:color w:val="000000"/>
                <w:sz w:val="21"/>
                <w:szCs w:val="21"/>
                <w:lang w:eastAsia="ro-RO"/>
              </w:rPr>
              <w:t>—</w:t>
            </w:r>
            <w:r w:rsidRPr="003845F8">
              <w:rPr>
                <w:rFonts w:ascii="Times New Roman" w:hAnsi="Times New Roman"/>
                <w:color w:val="000000"/>
                <w:sz w:val="21"/>
                <w:szCs w:val="21"/>
                <w:lang w:eastAsia="ro-RO"/>
              </w:rPr>
              <w:t>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3313</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3177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w:t>
            </w:r>
            <w:r w:rsidRPr="003845F8">
              <w:rPr>
                <w:rFonts w:ascii="Times New Roman" w:hAnsi="Times New Roman"/>
                <w:b/>
                <w:bCs/>
                <w:color w:val="000000"/>
                <w:sz w:val="21"/>
                <w:szCs w:val="21"/>
                <w:lang w:eastAsia="ro-RO"/>
              </w:rPr>
              <w:t>—</w:t>
            </w:r>
            <w:r w:rsidRPr="003845F8">
              <w:rPr>
                <w:rFonts w:ascii="Times New Roman" w:hAnsi="Times New Roman"/>
                <w:color w:val="000000"/>
                <w:sz w:val="21"/>
                <w:szCs w:val="21"/>
                <w:lang w:eastAsia="ro-RO"/>
              </w:rPr>
              <w:t>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2988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2928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15—20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2784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2854</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2728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2796</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2651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2718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2785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2386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2631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2696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2764</w:t>
            </w:r>
          </w:p>
        </w:tc>
      </w:tr>
    </w:tbl>
    <w:p w:rsidR="0070143E" w:rsidRPr="003845F8" w:rsidRDefault="0070143E" w:rsidP="003845F8">
      <w:pPr>
        <w:spacing w:after="0" w:line="240" w:lineRule="auto"/>
        <w:rPr>
          <w:rFonts w:ascii="Times New Roman" w:hAnsi="Times New Roman"/>
          <w:vanish/>
          <w:sz w:val="24"/>
          <w:szCs w:val="24"/>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4"/>
        <w:gridCol w:w="1729"/>
        <w:gridCol w:w="849"/>
        <w:gridCol w:w="2284"/>
        <w:gridCol w:w="532"/>
        <w:gridCol w:w="532"/>
        <w:gridCol w:w="532"/>
        <w:gridCol w:w="532"/>
        <w:gridCol w:w="532"/>
        <w:gridCol w:w="549"/>
      </w:tblGrid>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Nr.</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crt.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Nivelul</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studiilor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Vechimea în învăţământ</w:t>
            </w:r>
          </w:p>
        </w:tc>
        <w:tc>
          <w:tcPr>
            <w:tcW w:w="0" w:type="auto"/>
            <w:gridSpan w:val="6"/>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Salariul de bază — lei — Gradaţia</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2762</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2743</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2724</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2705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universitar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15—20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2620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2686</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2600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2665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2398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2518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2581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2645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2265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2378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2497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2560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2624</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până la 3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2365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2545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2609</w:t>
            </w:r>
          </w:p>
        </w:tc>
      </w:tr>
    </w:tbl>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b/>
          <w:bCs/>
          <w:color w:val="000000"/>
          <w:sz w:val="27"/>
          <w:szCs w:val="27"/>
          <w:lang w:eastAsia="ro-RO"/>
        </w:rPr>
        <w:t>NOTĂ:</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Salariile de bază prevăzute în prezenta anexă reprezintă nivelul minim, iar nivelul maxim se stabileşte prin majorarea acestuia cu 70%.</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t>Încadrarea între limite se face, anual, pe baza criteriilor aprobate de senatul universitar.</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vertAlign w:val="superscript"/>
          <w:lang w:eastAsia="ro-RO"/>
        </w:rPr>
        <w:t>*) Funcţiile se ocupă potrivit prevederilor Legii educaţiei naţionale nr. 1/2011, cu modificările şi completările ulterioare.</w:t>
      </w: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b/>
          <w:bCs/>
          <w:color w:val="000000"/>
          <w:sz w:val="28"/>
          <w:szCs w:val="28"/>
          <w:lang w:eastAsia="ro-RO"/>
        </w:rPr>
      </w:pPr>
      <w:r w:rsidRPr="004A33DD">
        <w:rPr>
          <w:rFonts w:ascii="Times New Roman" w:hAnsi="Times New Roman"/>
          <w:color w:val="000000"/>
          <w:sz w:val="28"/>
          <w:szCs w:val="28"/>
          <w:lang w:eastAsia="ro-RO"/>
        </w:rPr>
        <w:t>5. </w:t>
      </w:r>
      <w:r w:rsidRPr="004A33DD">
        <w:rPr>
          <w:rFonts w:ascii="Times New Roman" w:hAnsi="Times New Roman"/>
          <w:b/>
          <w:bCs/>
          <w:color w:val="000000"/>
          <w:sz w:val="28"/>
          <w:szCs w:val="28"/>
          <w:lang w:eastAsia="ro-RO"/>
        </w:rPr>
        <w:t>Salarii de bază învăţământ preuniversitar</w:t>
      </w:r>
    </w:p>
    <w:p w:rsidR="0070143E" w:rsidRPr="004A33DD" w:rsidRDefault="0070143E" w:rsidP="003845F8">
      <w:pPr>
        <w:shd w:val="clear" w:color="auto" w:fill="DBE8F2"/>
        <w:spacing w:after="0" w:line="240" w:lineRule="auto"/>
        <w:rPr>
          <w:rFonts w:ascii="Times New Roman" w:hAnsi="Times New Roman"/>
          <w:color w:val="000000"/>
          <w:sz w:val="28"/>
          <w:szCs w:val="28"/>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4"/>
        <w:gridCol w:w="3171"/>
        <w:gridCol w:w="849"/>
        <w:gridCol w:w="1683"/>
        <w:gridCol w:w="510"/>
        <w:gridCol w:w="510"/>
        <w:gridCol w:w="510"/>
        <w:gridCol w:w="510"/>
        <w:gridCol w:w="510"/>
        <w:gridCol w:w="525"/>
      </w:tblGrid>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Nr.</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crt.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Funcţia didactică şi gradul didactic*)</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Nivelul</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studiilor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Vechimea în învăţământ</w:t>
            </w:r>
          </w:p>
        </w:tc>
        <w:tc>
          <w:tcPr>
            <w:tcW w:w="0" w:type="auto"/>
            <w:gridSpan w:val="6"/>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5</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Profesor studii superioare de lungă durată grad didactic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3608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3436</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3267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3188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3052</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2896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2968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2651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2717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2785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2599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2664</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2231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2343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2401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2461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 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2303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2361</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Profesor studii superioare de lungă durată grad didactic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2938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2822</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2700</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2612</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2486</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2358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2417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2212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2267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2324</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2202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2313</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2076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2180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2234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2290</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2167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2276</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Profesor studii superioare de lungă durată grad didactic definitiv</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2793</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2677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2560</w:t>
            </w:r>
          </w:p>
        </w:tc>
      </w:tr>
    </w:tbl>
    <w:p w:rsidR="0070143E" w:rsidRPr="003845F8" w:rsidRDefault="0070143E" w:rsidP="003845F8">
      <w:pPr>
        <w:spacing w:after="0" w:line="240" w:lineRule="auto"/>
        <w:rPr>
          <w:rFonts w:ascii="Times New Roman" w:hAnsi="Times New Roman"/>
          <w:vanish/>
          <w:sz w:val="24"/>
          <w:szCs w:val="24"/>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63"/>
        <w:gridCol w:w="3397"/>
        <w:gridCol w:w="720"/>
        <w:gridCol w:w="1737"/>
        <w:gridCol w:w="510"/>
        <w:gridCol w:w="510"/>
        <w:gridCol w:w="510"/>
        <w:gridCol w:w="510"/>
        <w:gridCol w:w="510"/>
        <w:gridCol w:w="525"/>
      </w:tblGrid>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367" w:type="dxa"/>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2437</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2367</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2283</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2082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2134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2187</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2113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2165</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2145</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1835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1927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2074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2126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w:t>
            </w:r>
          </w:p>
        </w:tc>
        <w:tc>
          <w:tcPr>
            <w:tcW w:w="336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Profesor studii superioare de lungă durată grad didactic debutant</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până la 1 an</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2117</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w:t>
            </w:r>
          </w:p>
        </w:tc>
        <w:tc>
          <w:tcPr>
            <w:tcW w:w="3367" w:type="dxa"/>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Profesor studii superioare de scurtă durată grad didactic I</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2984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2831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2700</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2591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2444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2323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2381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2174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2284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2108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2161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2215</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2095</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w:t>
            </w:r>
          </w:p>
        </w:tc>
        <w:tc>
          <w:tcPr>
            <w:tcW w:w="3367" w:type="dxa"/>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Profesor studii superioare de scurtă durată grad didactic II</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2755</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2645</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2524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2405</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2294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2156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2210</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2010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2112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1978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2028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2078</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1780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2012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2062</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7.</w:t>
            </w:r>
          </w:p>
        </w:tc>
        <w:tc>
          <w:tcPr>
            <w:tcW w:w="3367" w:type="dxa"/>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Profesor studii superioare de scurtă durată grad didactic definitiv</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2493</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2353</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2323</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2175</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2153</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2081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2133</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2010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2112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2012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2037</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8.</w:t>
            </w:r>
          </w:p>
        </w:tc>
        <w:tc>
          <w:tcPr>
            <w:tcW w:w="336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Profesor studii superioare de scurtă durată grad didactic debutant</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până la 1 an</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2012</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9.</w:t>
            </w:r>
          </w:p>
        </w:tc>
        <w:tc>
          <w:tcPr>
            <w:tcW w:w="3367" w:type="dxa"/>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Institutor studii superioare lungă durată grad didactic I</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2944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2796</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2659</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367"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2553</w:t>
            </w:r>
          </w:p>
        </w:tc>
      </w:tr>
    </w:tbl>
    <w:p w:rsidR="0070143E" w:rsidRPr="003845F8" w:rsidRDefault="0070143E" w:rsidP="003845F8">
      <w:pPr>
        <w:spacing w:after="0" w:line="240" w:lineRule="auto"/>
        <w:rPr>
          <w:rFonts w:ascii="Times New Roman" w:hAnsi="Times New Roman"/>
          <w:vanish/>
          <w:sz w:val="24"/>
          <w:szCs w:val="24"/>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8"/>
        <w:gridCol w:w="3292"/>
        <w:gridCol w:w="720"/>
        <w:gridCol w:w="1737"/>
        <w:gridCol w:w="510"/>
        <w:gridCol w:w="510"/>
        <w:gridCol w:w="510"/>
        <w:gridCol w:w="510"/>
        <w:gridCol w:w="510"/>
        <w:gridCol w:w="525"/>
      </w:tblGrid>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2405</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2344</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2137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2190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2245</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2150</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2055</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2617</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2510</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2389</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2283</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Institutor studii superioare lungă durată</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2173</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 didactic II</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2086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2138</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1970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2019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2070</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2058</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2047</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2037</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2444</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2321</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2203</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2119</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11.</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Institutor studii superioare lungă durată</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2081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 didactic definitiv</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1984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2034</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1978</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1967</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1950</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12.</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Institutor studii superioare lungă durată grad didactic debutant</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până la 1 an</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1831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1924</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2871</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2720</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2614</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Institutor studii superioare scurtă durată grad didactic I</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2478</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w:t>
            </w: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2342</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2211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2266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2152</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2094</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1836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1929</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2525</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2422</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Institutor studii superioare scurtă durată grad didactic II</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2283</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w:t>
            </w: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2192</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2081</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1949</w:t>
            </w:r>
          </w:p>
        </w:tc>
      </w:tr>
    </w:tbl>
    <w:p w:rsidR="0070143E" w:rsidRPr="003845F8" w:rsidRDefault="0070143E" w:rsidP="003845F8">
      <w:pPr>
        <w:spacing w:after="0" w:line="240" w:lineRule="auto"/>
        <w:rPr>
          <w:rFonts w:ascii="Times New Roman" w:hAnsi="Times New Roman"/>
          <w:vanish/>
          <w:sz w:val="24"/>
          <w:szCs w:val="24"/>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8"/>
        <w:gridCol w:w="3292"/>
        <w:gridCol w:w="720"/>
        <w:gridCol w:w="1737"/>
        <w:gridCol w:w="510"/>
        <w:gridCol w:w="510"/>
        <w:gridCol w:w="510"/>
        <w:gridCol w:w="510"/>
        <w:gridCol w:w="510"/>
        <w:gridCol w:w="525"/>
      </w:tblGrid>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1831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1924</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1535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1911</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2384</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2343</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2151</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2058</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Institutor studii superioare scurtă durată</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2035</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 didactic definitiv</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1986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1833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1926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1913</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1721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1807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1899</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Institutor studii superioare scurtă durată grad didactic debutant</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până la 1 an</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2889</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2774</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2649</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Învăţător, educatoare, maistru-</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2507</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instructor; (cu studii de nivel liceal)</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2376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 didactic I</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2119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2172</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1988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2038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2089</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1808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1995</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2437</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2307</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2202</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Învăţător, educatoare, maistru-instructor; (cu studii de nivel liceal) grad didactic II</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2114</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w:t>
            </w: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2035</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1970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2019</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1995</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1983</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1770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1952</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2288</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2185</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2066</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Învăţător, educatoare, maistru-instructor; (cu studii de nivel liceal) grad didactic definitiv</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1990</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w:t>
            </w: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1948</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1915</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1905</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1803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1894</w:t>
            </w:r>
          </w:p>
        </w:tc>
      </w:tr>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1886</w:t>
            </w:r>
          </w:p>
        </w:tc>
      </w:tr>
    </w:tbl>
    <w:p w:rsidR="0070143E" w:rsidRPr="003845F8" w:rsidRDefault="0070143E" w:rsidP="003845F8">
      <w:pPr>
        <w:spacing w:after="0" w:line="240" w:lineRule="auto"/>
        <w:rPr>
          <w:rFonts w:ascii="Times New Roman" w:hAnsi="Times New Roman"/>
          <w:vanish/>
          <w:sz w:val="24"/>
          <w:szCs w:val="24"/>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8"/>
        <w:gridCol w:w="3292"/>
        <w:gridCol w:w="720"/>
        <w:gridCol w:w="1737"/>
        <w:gridCol w:w="510"/>
        <w:gridCol w:w="510"/>
        <w:gridCol w:w="510"/>
        <w:gridCol w:w="510"/>
        <w:gridCol w:w="510"/>
        <w:gridCol w:w="525"/>
      </w:tblGrid>
      <w:tr w:rsidR="0070143E" w:rsidRPr="000D3433" w:rsidTr="004A33DD">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w:t>
            </w:r>
          </w:p>
        </w:tc>
        <w:tc>
          <w:tcPr>
            <w:tcW w:w="326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Învăţător, educatoare, maistru-instructor; (cu studii de nivel liceal) debutant</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până la 1 an</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1607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1862</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w:t>
            </w:r>
          </w:p>
        </w:tc>
        <w:tc>
          <w:tcPr>
            <w:tcW w:w="3262" w:type="dxa"/>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Profesor, învăţător, educatoare, educator, maistru-instructor;</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(cu studii de nivel liceal, fără pregătire de specialitate)</w:t>
            </w: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peste 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1980</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35—40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1959</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1939</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1920</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22—25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1910</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1899</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14—18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1889</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10—14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1778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1868</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6—10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1805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1850</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 ani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1586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1837</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3262" w:type="dxa"/>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690"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17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până la 1 an</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1575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1780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1824</w:t>
            </w:r>
          </w:p>
        </w:tc>
      </w:tr>
    </w:tbl>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vertAlign w:val="superscript"/>
          <w:lang w:eastAsia="ro-RO"/>
        </w:rPr>
        <w:t>*) Funcţiile se ocupă potrivit prevederilor Legii educaţiei naţionale nr. 1/2011, cu modificările şi completările ulterioare.</w:t>
      </w: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rsidP="003845F8">
      <w:pPr>
        <w:shd w:val="clear" w:color="auto" w:fill="DBE8F2"/>
        <w:spacing w:after="0" w:line="240" w:lineRule="auto"/>
        <w:rPr>
          <w:rFonts w:ascii="Times New Roman" w:hAnsi="Times New Roman"/>
          <w:b/>
          <w:bCs/>
          <w:color w:val="000000"/>
          <w:sz w:val="28"/>
          <w:szCs w:val="28"/>
          <w:lang w:eastAsia="ro-RO"/>
        </w:rPr>
      </w:pPr>
      <w:r w:rsidRPr="004A33DD">
        <w:rPr>
          <w:rFonts w:ascii="Times New Roman" w:hAnsi="Times New Roman"/>
          <w:color w:val="000000"/>
          <w:sz w:val="28"/>
          <w:szCs w:val="28"/>
          <w:lang w:eastAsia="ro-RO"/>
        </w:rPr>
        <w:t>6. </w:t>
      </w:r>
      <w:r w:rsidRPr="004A33DD">
        <w:rPr>
          <w:rFonts w:ascii="Times New Roman" w:hAnsi="Times New Roman"/>
          <w:b/>
          <w:bCs/>
          <w:color w:val="000000"/>
          <w:sz w:val="28"/>
          <w:szCs w:val="28"/>
          <w:lang w:eastAsia="ro-RO"/>
        </w:rPr>
        <w:t>Salarii de bază pentru funcţiile didactice auxiliare</w:t>
      </w:r>
    </w:p>
    <w:p w:rsidR="0070143E" w:rsidRPr="004A33DD" w:rsidRDefault="0070143E" w:rsidP="003845F8">
      <w:pPr>
        <w:shd w:val="clear" w:color="auto" w:fill="DBE8F2"/>
        <w:spacing w:after="0" w:line="240" w:lineRule="auto"/>
        <w:rPr>
          <w:rFonts w:ascii="Times New Roman" w:hAnsi="Times New Roman"/>
          <w:color w:val="000000"/>
          <w:sz w:val="28"/>
          <w:szCs w:val="28"/>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4"/>
        <w:gridCol w:w="4842"/>
        <w:gridCol w:w="849"/>
        <w:gridCol w:w="512"/>
        <w:gridCol w:w="512"/>
        <w:gridCol w:w="512"/>
        <w:gridCol w:w="512"/>
        <w:gridCol w:w="512"/>
        <w:gridCol w:w="527"/>
      </w:tblGrid>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Nr.</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crt.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Funcţia, gradul sau treapta profesională</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Nivelul</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studiilor</w:t>
            </w:r>
          </w:p>
        </w:tc>
        <w:tc>
          <w:tcPr>
            <w:tcW w:w="0" w:type="auto"/>
            <w:gridSpan w:val="6"/>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Salarii de bază — lei — Gradaţia</w:t>
            </w:r>
          </w:p>
        </w:tc>
      </w:tr>
      <w:tr w:rsidR="0070143E" w:rsidRPr="000D3433" w:rsidTr="003845F8">
        <w:trPr>
          <w:tblCellSpacing w:w="15" w:type="dxa"/>
        </w:trPr>
        <w:tc>
          <w:tcPr>
            <w:tcW w:w="0" w:type="auto"/>
            <w:gridSpan w:val="2"/>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Funcţii de execuţie</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5</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Administrator financiar grad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2462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2585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2714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2782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2851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2274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2331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2390</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2155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2209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2264</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Informatician gradul IA</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2498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2754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2823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2894</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gradul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2625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2691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gradul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2441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2503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2565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 instituţie unitate de învăţământ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2255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2673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2739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2808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2151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2312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2549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2613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2678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1982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2031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2082</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Pedagog şcolar, laborant; IA</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2149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2428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2489</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1802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2034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2136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2189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2244</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2040</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Instructor-animator, corepetitor; instructor de educaţie extraşcolară gradul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2004</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gradul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1942</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bl>
    <w:p w:rsidR="0070143E" w:rsidRPr="003845F8" w:rsidRDefault="0070143E" w:rsidP="003845F8">
      <w:pPr>
        <w:spacing w:after="0" w:line="240" w:lineRule="auto"/>
        <w:rPr>
          <w:rFonts w:ascii="Times New Roman" w:hAnsi="Times New Roman"/>
          <w:vanish/>
          <w:sz w:val="24"/>
          <w:szCs w:val="24"/>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8"/>
        <w:gridCol w:w="4912"/>
        <w:gridCol w:w="837"/>
        <w:gridCol w:w="510"/>
        <w:gridCol w:w="510"/>
        <w:gridCol w:w="510"/>
        <w:gridCol w:w="510"/>
        <w:gridCol w:w="510"/>
        <w:gridCol w:w="525"/>
      </w:tblGrid>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Administrator patrimoniu grad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2462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2585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2714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2782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2851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 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1832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2171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2281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 III***)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2052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2103</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7.</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Administrator financiar grad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2201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 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1775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2056</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 III*)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1586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1837</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8.</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Informatician gradul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2167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2276</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gradul 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1976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2025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2076</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gradul III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1784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9.</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 instituţie unitate de învăţământ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2031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2132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2295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2352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2101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1533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1909</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10.</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Pedagog şcolar, laborant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2035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2086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2138</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2012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1449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1804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11.</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Instructor-animator, corepetitor, instructor de educaţie extraşcolară gradul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1480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1843</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gradul 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1459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1729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1772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1817</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12.</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Administrator patrimoniu grad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1480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1843</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 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1459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1729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1772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1817</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grad III***)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1449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1804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Administrator financiar treapta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1886</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treapta 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1520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treapta III*)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Informatician IA</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2012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1886</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r>
    </w:tbl>
    <w:p w:rsidR="0070143E" w:rsidRPr="003845F8" w:rsidRDefault="0070143E" w:rsidP="003845F8">
      <w:pPr>
        <w:spacing w:after="0" w:line="240" w:lineRule="auto"/>
        <w:rPr>
          <w:rFonts w:ascii="Times New Roman" w:hAnsi="Times New Roman"/>
          <w:vanish/>
          <w:sz w:val="24"/>
          <w:szCs w:val="24"/>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8"/>
        <w:gridCol w:w="4912"/>
        <w:gridCol w:w="837"/>
        <w:gridCol w:w="510"/>
        <w:gridCol w:w="510"/>
        <w:gridCol w:w="510"/>
        <w:gridCol w:w="510"/>
        <w:gridCol w:w="510"/>
        <w:gridCol w:w="525"/>
      </w:tblGrid>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 IA**)</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2012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1886</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Pedagog şcolar IA</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1520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Instructor-animator, instructor educaţie extraşcolară IA</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1520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Corepetitor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Şef atelier-şcoală, tehnician, administrator patrimoniu treapta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1886</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treapta 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1414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1520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treapta iii***)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Laborant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Instructor, model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1742</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Mediator şcolar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M/G</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1394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1573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1736</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M/G</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1384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1488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1723</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M/G</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1374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1711</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Îngrijitor grupă învăţământ preşcolar</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M/G</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1374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M/G</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Supraveghetor noapte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1374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G</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4A33DD">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w:t>
            </w: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Bibliotecar, documentarist, redactor gradul IA — din instituţii de învăţământ superior şi biblioteci centrale universitare</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2121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2280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2394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2514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2577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2641</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Bibliotecar, documentarist, redactor gradul 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2101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2259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2552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2616</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Bibliotecar, documentarist, redactor gradul II</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2021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2173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2281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2395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2455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2517</w:t>
            </w:r>
          </w:p>
        </w:tc>
      </w:tr>
      <w:tr w:rsidR="0070143E" w:rsidRPr="000D3433" w:rsidTr="004A33DD">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4882"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Bibliotecar, documentarist, redactor debutant</w:t>
            </w:r>
          </w:p>
        </w:tc>
        <w:tc>
          <w:tcPr>
            <w:tcW w:w="807" w:type="dxa"/>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bl>
    <w:p w:rsidR="0070143E" w:rsidRPr="003845F8" w:rsidRDefault="0070143E" w:rsidP="003845F8">
      <w:pPr>
        <w:spacing w:after="0" w:line="240" w:lineRule="auto"/>
        <w:rPr>
          <w:rFonts w:ascii="Times New Roman" w:hAnsi="Times New Roman"/>
          <w:vanish/>
          <w:sz w:val="24"/>
          <w:szCs w:val="24"/>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4"/>
        <w:gridCol w:w="4021"/>
        <w:gridCol w:w="849"/>
        <w:gridCol w:w="513"/>
        <w:gridCol w:w="513"/>
        <w:gridCol w:w="513"/>
        <w:gridCol w:w="513"/>
        <w:gridCol w:w="513"/>
        <w:gridCol w:w="528"/>
      </w:tblGrid>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Nr.</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crt.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Funcţia, gradul sau treapta profesională</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Nivelul</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studiilor</w:t>
            </w:r>
          </w:p>
        </w:tc>
        <w:tc>
          <w:tcPr>
            <w:tcW w:w="0" w:type="auto"/>
            <w:gridSpan w:val="6"/>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Salarii de bază — lei — Gradaţia</w:t>
            </w:r>
          </w:p>
        </w:tc>
      </w:tr>
      <w:tr w:rsidR="0070143E" w:rsidRPr="000D3433" w:rsidTr="003845F8">
        <w:trPr>
          <w:tblCellSpacing w:w="15" w:type="dxa"/>
        </w:trPr>
        <w:tc>
          <w:tcPr>
            <w:tcW w:w="0" w:type="auto"/>
            <w:gridSpan w:val="2"/>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Funcţii de execuţie</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5</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Bibliotecar, documentarist, redactor gradul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2163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2217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2272</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Bibliotecar, documentarist, redactor gradul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2040</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Bibliotecar, documentarist, redactor gradul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Bibliotecar, documentarist, redactor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Bibliotecar, documentarist, redactor IA</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1950</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Bibliotecar, documentarist, redactor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1535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1778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Bibliotecar, documentarist, redactor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Bibliotecar, documentarist, redactor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Mânuitor carte</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M/G</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Analist, programator, inginer sistem; IA</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2563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2755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3114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3191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Analist, programator, inginer sistem;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2294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2719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2856</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Analist, programator, inginer sistem;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2057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2211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2322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2499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2561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Analist, programator, inginer sistem; deb.</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Analist (programator) ajutor; IA</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2004</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Analist (programator) ajutor;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1577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1782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Analist (programator) ajutor;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Analist (programator) ajutor;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Operator, controlor date;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1603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Operator, controlor date;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1535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1778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Operator, controlor date;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Operator, controlor date;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Inginer gradul IA</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2155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2263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2376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2436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2497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Inginer gradul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2231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2286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2343</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Inginer gradul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2148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Inginer gradul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Subinginer gradul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2148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Subinginer gradul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1803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1989</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Subinginer gradul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Subinginer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Biolog, biochimist, chimist, fizician principal</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2562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2895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2967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Biolog, biochimist, chimist, fizician specialist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2235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2526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2589</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Biolog, biochimist, chimist, fizician</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2055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2106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2159</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Biolog, biochimist, chimist, fizician,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Inginer agronom, zootehnist, pedolog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2373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2432</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Inginer agronom, zootehnist, pedolog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2079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2131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Inginer agronom, zootehnist, pedolog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Inginer agronom, zootehnist, pedolog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Psiholog, sociolog principal</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2420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2541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2605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2670</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Psiholog, sociolog</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2053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2320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2378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Psiholog, sociolog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bl>
    <w:p w:rsidR="0070143E" w:rsidRPr="003845F8" w:rsidRDefault="0070143E" w:rsidP="003845F8">
      <w:pPr>
        <w:spacing w:after="0" w:line="240" w:lineRule="auto"/>
        <w:rPr>
          <w:rFonts w:ascii="Times New Roman" w:hAnsi="Times New Roman"/>
          <w:vanish/>
          <w:sz w:val="24"/>
          <w:szCs w:val="24"/>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4"/>
        <w:gridCol w:w="4843"/>
        <w:gridCol w:w="849"/>
        <w:gridCol w:w="511"/>
        <w:gridCol w:w="512"/>
        <w:gridCol w:w="512"/>
        <w:gridCol w:w="512"/>
        <w:gridCol w:w="512"/>
        <w:gridCol w:w="527"/>
      </w:tblGrid>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Nr.</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crt.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Funcţia, gradul sau treapta profesională</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Nivelul</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studiilor</w:t>
            </w:r>
          </w:p>
        </w:tc>
        <w:tc>
          <w:tcPr>
            <w:tcW w:w="0" w:type="auto"/>
            <w:gridSpan w:val="6"/>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Salarii de bază — lei — Gradaţia</w:t>
            </w:r>
          </w:p>
        </w:tc>
      </w:tr>
      <w:tr w:rsidR="0070143E" w:rsidRPr="000D3433" w:rsidTr="003845F8">
        <w:trPr>
          <w:tblCellSpacing w:w="15" w:type="dxa"/>
        </w:trPr>
        <w:tc>
          <w:tcPr>
            <w:tcW w:w="0" w:type="auto"/>
            <w:gridSpan w:val="2"/>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Funcţii de execuţie</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Cercetător ştiinţific principal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2151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2259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2315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2373</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Cercetător ştiinţific principal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1976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2075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2127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2180</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Cercetător ştiinţific principal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1771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2051</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Cercetător ştiinţific</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de cercetare ştiinţifică</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1837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1883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1930</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de cercetare ştiinţifică stagiar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1482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1717</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stagiar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Regizor artistic, pictor, scenograf, coregraf, consultant artistic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2837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3128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3206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3286</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Regizor artistic, pictor, scenograf, coregraf, consultant artistic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2415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2596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2726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2862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2934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3007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Regizor artistic, pictor, scenograf, coregraf, consultant artistic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2414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2662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2728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2797</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Regizor artistic, pictor, scenograf, coregraf, consultant artistic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Maestru de studii (balet, canto, secretar literar muzical), operator imagine sunet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2360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2537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2797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2867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2939</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Maestru de studii (balet, canto, secretar literar muzical), operator imagine, sunet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2233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2400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2520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2713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2781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Maestru de studii (balet, canto, secretar literar muzical), operator imagine, sunet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1970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2118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2335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2393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2453</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Maestru de studii (balet, canto, secretar literar muzical), operator imagine, sunet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Maestru (balet-dans, corepetit.), dirij. cor;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2457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2641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2773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2912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2985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3059</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Maestru (balet-dans, corepetit.), dirij. cor;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2050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2314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2430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2490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2553</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Maestru (balet-dans, corepetit.), dirij. cor;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2116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2169</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Maestru (balet-dans, corepetit.), dirij. cor;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Maestru (balet-dans, corepetitor), maestru de studii balet;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1730</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Maestru (balet-dans, corepetitor), maestru de studii balet;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1482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Maestru (balet-dans, corepetitor), maestru de studii balet;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Maestru (balet-dans, corepetitor), maestru de studii balet;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Artist plastic, machior, peruchier, monteur imagine, editor imagine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2100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2370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2551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2615</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Artist plastic, machior, peruchier, monteur imagine, editor imagine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1930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2026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2127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2181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2235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Artist plastic, machior, peruchier, monteur imagine, editor imagine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2091</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Artist plastic, machior, peruchier, monteur imagine, editor imagine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bl>
    <w:p w:rsidR="0070143E" w:rsidRPr="003845F8" w:rsidRDefault="0070143E" w:rsidP="003845F8">
      <w:pPr>
        <w:spacing w:after="0" w:line="240" w:lineRule="auto"/>
        <w:rPr>
          <w:rFonts w:ascii="Times New Roman" w:hAnsi="Times New Roman"/>
          <w:vanish/>
          <w:sz w:val="24"/>
          <w:szCs w:val="24"/>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4"/>
        <w:gridCol w:w="4843"/>
        <w:gridCol w:w="849"/>
        <w:gridCol w:w="511"/>
        <w:gridCol w:w="512"/>
        <w:gridCol w:w="512"/>
        <w:gridCol w:w="512"/>
        <w:gridCol w:w="512"/>
        <w:gridCol w:w="527"/>
      </w:tblGrid>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Nr.</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crt.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Funcţia, gradul sau treapta profesională</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Nivelul</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studiilor</w:t>
            </w:r>
          </w:p>
        </w:tc>
        <w:tc>
          <w:tcPr>
            <w:tcW w:w="0" w:type="auto"/>
            <w:gridSpan w:val="6"/>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Salarii de bază — lei — Gradaţia</w:t>
            </w:r>
          </w:p>
        </w:tc>
      </w:tr>
      <w:tr w:rsidR="0070143E" w:rsidRPr="000D3433" w:rsidTr="003845F8">
        <w:trPr>
          <w:tblCellSpacing w:w="15" w:type="dxa"/>
        </w:trPr>
        <w:tc>
          <w:tcPr>
            <w:tcW w:w="0" w:type="auto"/>
            <w:gridSpan w:val="2"/>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Funcţii de execuţie</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Artist plastic, machior, peruchier, monteur imagine, editor imagine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1950</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Artist plastic, machior, peruchier, monteur imagine, editor imagine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1535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1778</w:t>
            </w:r>
          </w:p>
        </w:tc>
      </w:tr>
      <w:tr w:rsidR="0070143E" w:rsidRPr="000D3433" w:rsidTr="003845F8">
        <w:trPr>
          <w:trHeight w:val="241"/>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Artist plastic, machior, peruchier, monteur imagine, editor imagine III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1369</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1663</w:t>
            </w:r>
          </w:p>
        </w:tc>
        <w:tc>
          <w:tcPr>
            <w:tcW w:w="0" w:type="auto"/>
            <w:vMerge w:val="restart"/>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vMerge/>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Artist plastic, machior, peruchier, monteur imagine, editor imagine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b/>
                <w:bCs/>
                <w:color w:val="000000"/>
                <w:sz w:val="21"/>
                <w:szCs w:val="21"/>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Regizor scenă (culise)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1950</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Regizor scenă (culise)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1535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1778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Regizor scenă (culise)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Regizor scenă (culise)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 tehnic de redacţie, traducător, tehnoredactor, corector, desenator artistic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2100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2370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2551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2615</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 tehnic de redacţie, traducător, tehnoredactor, corector, desenator artistic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1978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2077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2181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2235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2291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 tehnic de redacţie, traducător, tehnoredactor, corector, desenator artistic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1780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2110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2162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2216</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 tehnic de redacţie, traducător, tehnoredactor, corector, desenator artistic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Redactor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2113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2165</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Redactor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1942</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Redactor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Redactor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 de redacţie, tehnoredactor IA</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1950</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 de redacţie, tehnoredactor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1428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1535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1778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 de redacţie, tehnoredactor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Secretar de redacţie, tehnoredactor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Conservator, restaurator, muzeograf, bibliograf IA</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2562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2690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2895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2967</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Conservator, restaurator, muzeograf, bibliograf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2209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2264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2321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Conservator, restaurator, muzeograf, bibliograf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2007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2108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Conservator, restaurator, muzeograf, bibliograf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Conservator, restaurator, muzeograf, bibliograf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2148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Conservator, restaurator, muzeograf, bibliograf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1597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1803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1940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1989</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Conservator, restaurator, muzeograf, bibliograf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Conservator, restaurator, muzeograf, bibliograf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Conservator, restaurator, custode sala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1492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1604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Conservator, restaurator, custode sala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1379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1482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Conservator, restaurator, custode sala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Conservator, restaurator, custode sala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social gradul I — (asistent social principal)</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1782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2014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2065</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social gradul II — (asistent social specialist)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1683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1902</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1950</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social gradul III — (asistent social practicant)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1831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1924</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social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bl>
    <w:p w:rsidR="0070143E" w:rsidRPr="003845F8" w:rsidRDefault="0070143E" w:rsidP="003845F8">
      <w:pPr>
        <w:spacing w:after="0" w:line="240" w:lineRule="auto"/>
        <w:rPr>
          <w:rFonts w:ascii="Times New Roman" w:hAnsi="Times New Roman"/>
          <w:vanish/>
          <w:sz w:val="24"/>
          <w:szCs w:val="24"/>
          <w:lang w:eastAsia="ro-RO"/>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0"/>
        <w:gridCol w:w="4459"/>
        <w:gridCol w:w="791"/>
        <w:gridCol w:w="510"/>
        <w:gridCol w:w="510"/>
        <w:gridCol w:w="510"/>
        <w:gridCol w:w="510"/>
        <w:gridCol w:w="510"/>
        <w:gridCol w:w="525"/>
      </w:tblGrid>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Nr.</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crt.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Funcţia, gradul sau treapta profesională</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Nivelul</w:t>
            </w:r>
          </w:p>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studiilor</w:t>
            </w:r>
          </w:p>
        </w:tc>
        <w:tc>
          <w:tcPr>
            <w:tcW w:w="0" w:type="auto"/>
            <w:gridSpan w:val="6"/>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Salarii de bază — lei — Gradaţia</w:t>
            </w:r>
          </w:p>
        </w:tc>
      </w:tr>
      <w:tr w:rsidR="0070143E" w:rsidRPr="000D3433" w:rsidTr="003845F8">
        <w:trPr>
          <w:tblCellSpacing w:w="15" w:type="dxa"/>
        </w:trPr>
        <w:tc>
          <w:tcPr>
            <w:tcW w:w="0" w:type="auto"/>
            <w:gridSpan w:val="2"/>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Funcţii de execuţie</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social gradul I — (asistent social principal)</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1454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1563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1641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1766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1811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social gradul II — (asistent social)</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1630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1711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1798</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social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SSD</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1439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1748</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1792</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social I — (asistent social principal)</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1403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1508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1584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1704</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social gradul II — (asistent social )</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Asistent social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PL/M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Antrenor maestru (categoria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2192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2474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2598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2663</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2729</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Antrenor senior (categoria a II-a)</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1981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2080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2184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2239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2295</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Antrenor (categoria a lll-a şi a IV-a)</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1744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2067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2119</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2172</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Antrenor asistent (categoria a V-a şi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vMerge w:val="restart"/>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Medic veterinar 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2297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2469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2593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2722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2790</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2860</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Medic veterinar 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2098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2203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2313</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2371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2431</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Medic veterinar III</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1676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1802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1892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1986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2036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2087</w:t>
            </w:r>
          </w:p>
        </w:tc>
      </w:tr>
      <w:tr w:rsidR="0070143E" w:rsidRPr="000D3433" w:rsidTr="003845F8">
        <w:trPr>
          <w:tblCellSpacing w:w="15" w:type="dxa"/>
        </w:trPr>
        <w:tc>
          <w:tcPr>
            <w:tcW w:w="0" w:type="auto"/>
            <w:vMerge/>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Medic veterinar debutant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s</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1738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1871</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1918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Tehnician IA***)</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1589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1752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1795</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1840</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59.</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Căpitan</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Şef mecanic</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1364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1466</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1540</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1617</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1657</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1698</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Ofiţer de punte</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M</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1371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1707</w:t>
            </w:r>
          </w:p>
        </w:tc>
      </w:tr>
      <w:tr w:rsidR="0070143E" w:rsidRPr="000D3433" w:rsidTr="003845F8">
        <w:trPr>
          <w:tblCellSpacing w:w="15" w:type="dxa"/>
        </w:trPr>
        <w:tc>
          <w:tcPr>
            <w:tcW w:w="0" w:type="auto"/>
            <w:tcBorders>
              <w:top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62.</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Şef timonier</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1371</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1474</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1548</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1625</w:t>
            </w:r>
          </w:p>
        </w:tc>
        <w:tc>
          <w:tcPr>
            <w:tcW w:w="0" w:type="auto"/>
            <w:tcBorders>
              <w:top w:val="outset" w:sz="6" w:space="0" w:color="auto"/>
              <w:left w:val="outset" w:sz="6" w:space="0" w:color="auto"/>
              <w:bottom w:val="outset" w:sz="6" w:space="0" w:color="auto"/>
              <w:right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1666</w:t>
            </w:r>
          </w:p>
        </w:tc>
        <w:tc>
          <w:tcPr>
            <w:tcW w:w="0" w:type="auto"/>
            <w:tcBorders>
              <w:top w:val="outset" w:sz="6" w:space="0" w:color="auto"/>
              <w:left w:val="outset" w:sz="6" w:space="0" w:color="auto"/>
              <w:bottom w:val="outset" w:sz="6" w:space="0" w:color="auto"/>
            </w:tcBorders>
            <w:shd w:val="clear" w:color="auto" w:fill="DBE8F2"/>
            <w:vAlign w:val="center"/>
          </w:tcPr>
          <w:p w:rsidR="0070143E" w:rsidRPr="003845F8" w:rsidRDefault="0070143E" w:rsidP="003845F8">
            <w:pPr>
              <w:spacing w:after="0" w:line="240" w:lineRule="auto"/>
              <w:rPr>
                <w:rFonts w:ascii="Times New Roman" w:hAnsi="Times New Roman"/>
                <w:color w:val="000000"/>
                <w:sz w:val="21"/>
                <w:szCs w:val="21"/>
                <w:lang w:eastAsia="ro-RO"/>
              </w:rPr>
            </w:pPr>
            <w:r w:rsidRPr="003845F8">
              <w:rPr>
                <w:rFonts w:ascii="Times New Roman" w:hAnsi="Times New Roman"/>
                <w:color w:val="000000"/>
                <w:sz w:val="21"/>
                <w:szCs w:val="21"/>
                <w:lang w:eastAsia="ro-RO"/>
              </w:rPr>
              <w:t>1707</w:t>
            </w:r>
          </w:p>
        </w:tc>
      </w:tr>
    </w:tbl>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vertAlign w:val="superscript"/>
          <w:lang w:eastAsia="ro-RO"/>
        </w:rPr>
        <w:t>*)Se utilizează şi pentru funcţiile: economist, referent şi contabil, prevăzute în Hotărârea Guvernului nr. 1.251/2005 privind unele măsuri de îmbunătăţire a activităţii de învăţare, instruire, compensare, recuperare şi protecţie specială a copiilor/elevilor/tinerilor cu cerinţe educative speciale din cadrul sistemului de învăţământ special şi special integrat.</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vertAlign w:val="superscript"/>
          <w:lang w:eastAsia="ro-RO"/>
        </w:rPr>
        <w:t>**) Se utilizează şi pentru funcţia de secretar, prevăzută în Hotărârea Guvernului nr. 1.251/2005.</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vertAlign w:val="superscript"/>
          <w:lang w:eastAsia="ro-RO"/>
        </w:rPr>
        <w:t>***) Se utilizează şi pentru funcţiile: inginer, tehnician, merceolog, administrator şi funcţionar, prevăzute în Hotărârea Guvernului nr. 1.251/2005.</w:t>
      </w:r>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r w:rsidRPr="003845F8">
        <w:rPr>
          <w:rFonts w:ascii="Times New Roman" w:hAnsi="Times New Roman"/>
          <w:color w:val="000000"/>
          <w:sz w:val="27"/>
          <w:szCs w:val="27"/>
          <w:lang w:eastAsia="ro-RO"/>
        </w:rPr>
        <w:br/>
        <w:t xml:space="preserve">Detalii: </w:t>
      </w:r>
      <w:hyperlink r:id="rId8" w:history="1">
        <w:r w:rsidRPr="003845F8">
          <w:rPr>
            <w:rFonts w:ascii="Times New Roman" w:hAnsi="Times New Roman"/>
            <w:color w:val="0000FF"/>
            <w:sz w:val="27"/>
            <w:szCs w:val="27"/>
            <w:u w:val="single"/>
            <w:lang w:eastAsia="ro-RO"/>
          </w:rPr>
          <w:t>http://legeaz.net/monitorul-oficial-434-2016/oug-20-2016-salarizare-personal-platit-fonduri-publice</w:t>
        </w:r>
      </w:hyperlink>
    </w:p>
    <w:p w:rsidR="0070143E" w:rsidRPr="003845F8" w:rsidRDefault="0070143E" w:rsidP="003845F8">
      <w:pPr>
        <w:shd w:val="clear" w:color="auto" w:fill="DBE8F2"/>
        <w:spacing w:after="0" w:line="240" w:lineRule="auto"/>
        <w:rPr>
          <w:rFonts w:ascii="Times New Roman" w:hAnsi="Times New Roman"/>
          <w:color w:val="000000"/>
          <w:sz w:val="27"/>
          <w:szCs w:val="27"/>
          <w:lang w:eastAsia="ro-RO"/>
        </w:rPr>
      </w:pPr>
    </w:p>
    <w:p w:rsidR="0070143E" w:rsidRDefault="0070143E"/>
    <w:sectPr w:rsidR="0070143E" w:rsidSect="004A33DD">
      <w:pgSz w:w="11906" w:h="16838"/>
      <w:pgMar w:top="54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45F8"/>
    <w:rsid w:val="00025AEB"/>
    <w:rsid w:val="000D3433"/>
    <w:rsid w:val="000D4CBC"/>
    <w:rsid w:val="001C16FF"/>
    <w:rsid w:val="00200591"/>
    <w:rsid w:val="002E14E4"/>
    <w:rsid w:val="003845F8"/>
    <w:rsid w:val="004A33DD"/>
    <w:rsid w:val="006F0FCD"/>
    <w:rsid w:val="0070143E"/>
    <w:rsid w:val="00B03FC3"/>
    <w:rsid w:val="00BA5E21"/>
    <w:rsid w:val="00C44987"/>
    <w:rsid w:val="00C84DA9"/>
    <w:rsid w:val="00D804BD"/>
    <w:rsid w:val="00F15A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CBC"/>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845F8"/>
    <w:pPr>
      <w:spacing w:before="100" w:beforeAutospacing="1" w:after="100" w:afterAutospacing="1" w:line="240" w:lineRule="auto"/>
    </w:pPr>
    <w:rPr>
      <w:rFonts w:ascii="Times New Roman" w:eastAsia="Times New Roman" w:hAnsi="Times New Roman"/>
      <w:sz w:val="24"/>
      <w:szCs w:val="24"/>
      <w:lang w:eastAsia="ro-RO"/>
    </w:rPr>
  </w:style>
  <w:style w:type="character" w:styleId="Strong">
    <w:name w:val="Strong"/>
    <w:basedOn w:val="DefaultParagraphFont"/>
    <w:uiPriority w:val="99"/>
    <w:qFormat/>
    <w:rsid w:val="003845F8"/>
    <w:rPr>
      <w:rFonts w:cs="Times New Roman"/>
      <w:b/>
      <w:bCs/>
    </w:rPr>
  </w:style>
  <w:style w:type="character" w:styleId="Hyperlink">
    <w:name w:val="Hyperlink"/>
    <w:basedOn w:val="DefaultParagraphFont"/>
    <w:uiPriority w:val="99"/>
    <w:semiHidden/>
    <w:rsid w:val="003845F8"/>
    <w:rPr>
      <w:rFonts w:cs="Times New Roman"/>
      <w:color w:val="0000FF"/>
      <w:u w:val="single"/>
    </w:rPr>
  </w:style>
  <w:style w:type="character" w:styleId="FollowedHyperlink">
    <w:name w:val="FollowedHyperlink"/>
    <w:basedOn w:val="DefaultParagraphFont"/>
    <w:uiPriority w:val="99"/>
    <w:semiHidden/>
    <w:rsid w:val="003845F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610941541">
      <w:marLeft w:val="0"/>
      <w:marRight w:val="0"/>
      <w:marTop w:val="0"/>
      <w:marBottom w:val="0"/>
      <w:divBdr>
        <w:top w:val="none" w:sz="0" w:space="0" w:color="auto"/>
        <w:left w:val="none" w:sz="0" w:space="0" w:color="auto"/>
        <w:bottom w:val="none" w:sz="0" w:space="0" w:color="auto"/>
        <w:right w:val="none" w:sz="0" w:space="0" w:color="auto"/>
      </w:divBdr>
      <w:divsChild>
        <w:div w:id="61094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eaz.net/monitorul-oficial-434-2016/oug-20-2016-salarizare-personal-platit-fonduri-publice" TargetMode="External"/><Relationship Id="rId3" Type="http://schemas.openxmlformats.org/officeDocument/2006/relationships/webSettings" Target="webSettings.xml"/><Relationship Id="rId7" Type="http://schemas.openxmlformats.org/officeDocument/2006/relationships/hyperlink" Target="http://legeaz.net/legea-188-1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az.net/constitutia-romaniei/" TargetMode="External"/><Relationship Id="rId5" Type="http://schemas.openxmlformats.org/officeDocument/2006/relationships/hyperlink" Target="http://legeaz.net/legea-188-2000-executorilor/" TargetMode="External"/><Relationship Id="rId10" Type="http://schemas.openxmlformats.org/officeDocument/2006/relationships/theme" Target="theme/theme1.xml"/><Relationship Id="rId4" Type="http://schemas.openxmlformats.org/officeDocument/2006/relationships/hyperlink" Target="http://legeaz.net/monitorul-oficial-434-2016/"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22</Pages>
  <Words>8692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ORDONANŢĂ DE URGENTĂ</dc:title>
  <dc:subject/>
  <dc:creator>xxx</dc:creator>
  <cp:keywords/>
  <dc:description/>
  <cp:lastModifiedBy>Banciulea</cp:lastModifiedBy>
  <cp:revision>4</cp:revision>
  <dcterms:created xsi:type="dcterms:W3CDTF">2016-06-10T12:09:00Z</dcterms:created>
  <dcterms:modified xsi:type="dcterms:W3CDTF">2016-06-10T14:56:00Z</dcterms:modified>
</cp:coreProperties>
</file>