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2AC" w:rsidRPr="00F553B2" w:rsidRDefault="004212AC" w:rsidP="00D72922">
      <w:pPr>
        <w:jc w:val="center"/>
        <w:rPr>
          <w:lang w:val="ro-RO"/>
        </w:rPr>
      </w:pPr>
      <w:bookmarkStart w:id="0" w:name="_GoBack"/>
      <w:bookmarkEnd w:id="0"/>
    </w:p>
    <w:p w:rsidR="00131BDD" w:rsidRPr="00F553B2" w:rsidRDefault="00131BDD" w:rsidP="00131BDD">
      <w:pPr>
        <w:jc w:val="center"/>
        <w:rPr>
          <w:lang w:val="ro-RO"/>
        </w:rPr>
      </w:pPr>
      <w:r w:rsidRPr="00F553B2">
        <w:rPr>
          <w:lang w:val="ro-RO"/>
        </w:rPr>
        <w:object w:dxaOrig="1024"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in" o:ole="" fillcolor="window">
            <v:imagedata r:id="rId8" o:title=""/>
          </v:shape>
          <o:OLEObject Type="Embed" ProgID="WordPro.Document" ShapeID="_x0000_i1025" DrawAspect="Content" ObjectID="_1566307643" r:id="rId9"/>
        </w:object>
      </w:r>
    </w:p>
    <w:p w:rsidR="00131BDD" w:rsidRPr="00F553B2" w:rsidRDefault="00131BDD" w:rsidP="00131BDD">
      <w:pPr>
        <w:jc w:val="center"/>
        <w:rPr>
          <w:lang w:val="ro-RO"/>
        </w:rPr>
      </w:pPr>
    </w:p>
    <w:p w:rsidR="00131BDD" w:rsidRPr="00F553B2" w:rsidRDefault="00131BDD" w:rsidP="00131BDD">
      <w:pPr>
        <w:jc w:val="center"/>
        <w:rPr>
          <w:sz w:val="32"/>
          <w:szCs w:val="32"/>
          <w:lang w:val="ro-RO"/>
        </w:rPr>
      </w:pPr>
      <w:r w:rsidRPr="00F553B2">
        <w:rPr>
          <w:sz w:val="32"/>
          <w:szCs w:val="32"/>
          <w:lang w:val="ro-RO"/>
        </w:rPr>
        <w:t>GUVERNUL ROMÂNIEI</w:t>
      </w:r>
    </w:p>
    <w:p w:rsidR="00131BDD" w:rsidRPr="00F553B2" w:rsidRDefault="00131BDD" w:rsidP="00131BDD">
      <w:pPr>
        <w:jc w:val="center"/>
        <w:rPr>
          <w:lang w:val="ro-RO"/>
        </w:rPr>
      </w:pPr>
    </w:p>
    <w:p w:rsidR="00131BDD" w:rsidRPr="00F553B2" w:rsidRDefault="00131BDD" w:rsidP="00131BDD">
      <w:pPr>
        <w:jc w:val="center"/>
        <w:rPr>
          <w:sz w:val="28"/>
          <w:szCs w:val="28"/>
          <w:lang w:val="ro-RO"/>
        </w:rPr>
      </w:pPr>
    </w:p>
    <w:p w:rsidR="00131BDD" w:rsidRPr="00F553B2" w:rsidRDefault="00131BDD" w:rsidP="00131BDD">
      <w:pPr>
        <w:jc w:val="center"/>
        <w:rPr>
          <w:sz w:val="28"/>
          <w:szCs w:val="28"/>
          <w:lang w:val="ro-RO"/>
        </w:rPr>
      </w:pPr>
      <w:r w:rsidRPr="00F553B2">
        <w:rPr>
          <w:sz w:val="28"/>
          <w:szCs w:val="28"/>
          <w:lang w:val="ro-RO"/>
        </w:rPr>
        <w:t xml:space="preserve">HOTĂRÂRE </w:t>
      </w:r>
    </w:p>
    <w:p w:rsidR="00222F9C" w:rsidRPr="00F553B2" w:rsidRDefault="00222F9C" w:rsidP="00D72922">
      <w:pPr>
        <w:jc w:val="center"/>
        <w:rPr>
          <w:sz w:val="28"/>
          <w:szCs w:val="28"/>
          <w:lang w:val="ro-RO"/>
        </w:rPr>
      </w:pPr>
    </w:p>
    <w:p w:rsidR="00131BDD" w:rsidRPr="00F553B2" w:rsidRDefault="00131BDD" w:rsidP="00D72922">
      <w:pPr>
        <w:jc w:val="center"/>
        <w:rPr>
          <w:sz w:val="16"/>
          <w:szCs w:val="16"/>
          <w:lang w:val="ro-RO"/>
        </w:rPr>
      </w:pPr>
    </w:p>
    <w:p w:rsidR="005C51C5" w:rsidRPr="00F553B2" w:rsidRDefault="00D72922" w:rsidP="002F7413">
      <w:pPr>
        <w:shd w:val="clear" w:color="auto" w:fill="FFFFFF"/>
        <w:jc w:val="center"/>
        <w:rPr>
          <w:rStyle w:val="Strong"/>
          <w:lang w:val="ro-RO"/>
        </w:rPr>
      </w:pPr>
      <w:r w:rsidRPr="00F553B2">
        <w:rPr>
          <w:b/>
          <w:lang w:val="ro-RO"/>
        </w:rPr>
        <w:t>pentru aprobarea</w:t>
      </w:r>
      <w:r w:rsidRPr="00F553B2">
        <w:rPr>
          <w:lang w:val="ro-RO"/>
        </w:rPr>
        <w:t xml:space="preserve"> </w:t>
      </w:r>
      <w:r w:rsidR="002F7413" w:rsidRPr="00F553B2">
        <w:rPr>
          <w:rStyle w:val="Strong"/>
          <w:lang w:val="ro-RO"/>
        </w:rPr>
        <w:t>Regulamentului</w:t>
      </w:r>
      <w:r w:rsidRPr="00F553B2">
        <w:rPr>
          <w:rStyle w:val="Strong"/>
          <w:lang w:val="ro-RO"/>
        </w:rPr>
        <w:t xml:space="preserve"> </w:t>
      </w:r>
      <w:r w:rsidR="002F7413" w:rsidRPr="00F553B2">
        <w:rPr>
          <w:rStyle w:val="Strong"/>
          <w:lang w:val="ro-RO"/>
        </w:rPr>
        <w:t xml:space="preserve">privind </w:t>
      </w:r>
      <w:r w:rsidR="00A433BA" w:rsidRPr="00F553B2">
        <w:rPr>
          <w:rStyle w:val="Strong"/>
          <w:lang w:val="ro-RO"/>
        </w:rPr>
        <w:t xml:space="preserve">stabilirea locurilor de muncă, a categoriilor de personal, mărimea concretă a sporurilor pentru condiţii de muncă, precum și condițiile de </w:t>
      </w:r>
      <w:r w:rsidR="002F7413" w:rsidRPr="00F553B2">
        <w:rPr>
          <w:rStyle w:val="Strong"/>
          <w:lang w:val="ro-RO"/>
        </w:rPr>
        <w:t>acordare</w:t>
      </w:r>
      <w:r w:rsidR="00A433BA" w:rsidRPr="00F553B2">
        <w:rPr>
          <w:rStyle w:val="Strong"/>
          <w:lang w:val="ro-RO"/>
        </w:rPr>
        <w:t xml:space="preserve"> a acestora</w:t>
      </w:r>
      <w:r w:rsidR="002F7413" w:rsidRPr="00F553B2">
        <w:rPr>
          <w:rStyle w:val="Strong"/>
          <w:lang w:val="ro-RO"/>
        </w:rPr>
        <w:t xml:space="preserve"> </w:t>
      </w:r>
      <w:r w:rsidR="00A433BA" w:rsidRPr="00F553B2">
        <w:rPr>
          <w:rStyle w:val="Strong"/>
          <w:lang w:val="ro-RO"/>
        </w:rPr>
        <w:t>pentru</w:t>
      </w:r>
      <w:r w:rsidR="005C51C5" w:rsidRPr="00F553B2">
        <w:rPr>
          <w:rStyle w:val="Strong"/>
          <w:lang w:val="ro-RO"/>
        </w:rPr>
        <w:t xml:space="preserve"> personalul din învățământ</w:t>
      </w:r>
      <w:r w:rsidR="0074268A">
        <w:rPr>
          <w:rStyle w:val="Strong"/>
          <w:lang w:val="ro-RO"/>
        </w:rPr>
        <w:t xml:space="preserve"> și biblioteci centrale universitare</w:t>
      </w:r>
    </w:p>
    <w:p w:rsidR="002F7413" w:rsidRPr="00F553B2" w:rsidRDefault="002F7413" w:rsidP="002F7413">
      <w:pPr>
        <w:shd w:val="clear" w:color="auto" w:fill="FFFFFF"/>
        <w:jc w:val="center"/>
        <w:rPr>
          <w:color w:val="222222"/>
          <w:sz w:val="28"/>
          <w:szCs w:val="28"/>
          <w:lang w:val="ro-RO"/>
        </w:rPr>
      </w:pPr>
    </w:p>
    <w:p w:rsidR="00D72922" w:rsidRPr="00F553B2" w:rsidRDefault="00D72922" w:rsidP="00222F9C">
      <w:pPr>
        <w:jc w:val="center"/>
        <w:rPr>
          <w:lang w:val="ro-RO"/>
        </w:rPr>
      </w:pPr>
    </w:p>
    <w:p w:rsidR="004212AC" w:rsidRPr="00F553B2" w:rsidRDefault="004212AC" w:rsidP="00222F9C">
      <w:pPr>
        <w:jc w:val="center"/>
        <w:rPr>
          <w:lang w:val="ro-RO"/>
        </w:rPr>
      </w:pPr>
    </w:p>
    <w:p w:rsidR="00131BDD" w:rsidRPr="00F553B2" w:rsidRDefault="005C51C5" w:rsidP="005C51C5">
      <w:pPr>
        <w:ind w:firstLine="708"/>
        <w:jc w:val="both"/>
        <w:rPr>
          <w:lang w:val="ro-RO"/>
        </w:rPr>
      </w:pPr>
      <w:r w:rsidRPr="00F553B2">
        <w:rPr>
          <w:lang w:val="ro-RO"/>
        </w:rPr>
        <w:t>În temeiul art.</w:t>
      </w:r>
      <w:r w:rsidR="00BD4D05">
        <w:rPr>
          <w:lang w:val="ro-RO"/>
        </w:rPr>
        <w:t xml:space="preserve"> </w:t>
      </w:r>
      <w:r w:rsidRPr="00F553B2">
        <w:rPr>
          <w:lang w:val="ro-RO"/>
        </w:rPr>
        <w:t xml:space="preserve">108 </w:t>
      </w:r>
      <w:r w:rsidR="00131BDD" w:rsidRPr="00F553B2">
        <w:rPr>
          <w:lang w:val="ro-RO"/>
        </w:rPr>
        <w:t>din Co</w:t>
      </w:r>
      <w:r w:rsidR="004E11B9" w:rsidRPr="00F553B2">
        <w:rPr>
          <w:lang w:val="ro-RO"/>
        </w:rPr>
        <w:t>nstituţia României, republicată și</w:t>
      </w:r>
      <w:r w:rsidRPr="00F553B2">
        <w:rPr>
          <w:lang w:val="ro-RO"/>
        </w:rPr>
        <w:t xml:space="preserve"> al art.</w:t>
      </w:r>
      <w:r w:rsidR="00131BDD" w:rsidRPr="00F553B2">
        <w:rPr>
          <w:lang w:val="ro-RO"/>
        </w:rPr>
        <w:t xml:space="preserve"> </w:t>
      </w:r>
      <w:r w:rsidRPr="00F553B2">
        <w:rPr>
          <w:rStyle w:val="Strong"/>
          <w:b w:val="0"/>
          <w:lang w:val="ro-RO"/>
        </w:rPr>
        <w:t>2</w:t>
      </w:r>
      <w:r w:rsidR="00D46F72" w:rsidRPr="00F553B2">
        <w:rPr>
          <w:rStyle w:val="Strong"/>
          <w:b w:val="0"/>
          <w:lang w:val="ro-RO"/>
        </w:rPr>
        <w:t>3</w:t>
      </w:r>
      <w:r w:rsidRPr="00F553B2">
        <w:rPr>
          <w:rStyle w:val="Strong"/>
          <w:b w:val="0"/>
          <w:lang w:val="ro-RO"/>
        </w:rPr>
        <w:t xml:space="preserve"> din Legea</w:t>
      </w:r>
      <w:r w:rsidR="00AE5644">
        <w:rPr>
          <w:rStyle w:val="Strong"/>
          <w:b w:val="0"/>
          <w:lang w:val="ro-RO"/>
        </w:rPr>
        <w:t xml:space="preserve"> </w:t>
      </w:r>
      <w:r w:rsidRPr="00F553B2">
        <w:rPr>
          <w:rStyle w:val="Strong"/>
          <w:b w:val="0"/>
          <w:lang w:val="ro-RO"/>
        </w:rPr>
        <w:t xml:space="preserve">cadru nr. </w:t>
      </w:r>
      <w:r w:rsidR="00D46F72" w:rsidRPr="00F553B2">
        <w:rPr>
          <w:rStyle w:val="Strong"/>
          <w:b w:val="0"/>
          <w:lang w:val="ro-RO"/>
        </w:rPr>
        <w:t>153</w:t>
      </w:r>
      <w:r w:rsidRPr="00F553B2">
        <w:rPr>
          <w:rStyle w:val="Strong"/>
          <w:b w:val="0"/>
          <w:lang w:val="ro-RO"/>
        </w:rPr>
        <w:t>/201</w:t>
      </w:r>
      <w:r w:rsidR="00D46F72" w:rsidRPr="00F553B2">
        <w:rPr>
          <w:rStyle w:val="Strong"/>
          <w:b w:val="0"/>
          <w:lang w:val="ro-RO"/>
        </w:rPr>
        <w:t>7</w:t>
      </w:r>
      <w:r w:rsidRPr="00F553B2">
        <w:rPr>
          <w:rStyle w:val="Strong"/>
          <w:b w:val="0"/>
          <w:lang w:val="ro-RO"/>
        </w:rPr>
        <w:t xml:space="preserve"> privind salarizarea personalului plătit din fonduri publice,</w:t>
      </w:r>
    </w:p>
    <w:p w:rsidR="00131BDD" w:rsidRPr="00F553B2" w:rsidRDefault="00131BDD" w:rsidP="005C51C5">
      <w:pPr>
        <w:jc w:val="both"/>
        <w:rPr>
          <w:lang w:val="ro-RO"/>
        </w:rPr>
      </w:pPr>
    </w:p>
    <w:p w:rsidR="00131BDD" w:rsidRPr="00F553B2" w:rsidRDefault="00131BDD" w:rsidP="00131BDD">
      <w:pPr>
        <w:ind w:firstLine="708"/>
        <w:rPr>
          <w:lang w:val="ro-RO"/>
        </w:rPr>
      </w:pPr>
    </w:p>
    <w:p w:rsidR="00131BDD" w:rsidRPr="00F553B2" w:rsidRDefault="00131BDD" w:rsidP="00131BDD">
      <w:pPr>
        <w:ind w:firstLine="708"/>
        <w:rPr>
          <w:lang w:val="ro-RO"/>
        </w:rPr>
      </w:pPr>
      <w:r w:rsidRPr="00F553B2">
        <w:rPr>
          <w:b/>
          <w:lang w:val="ro-RO"/>
        </w:rPr>
        <w:t>Guvernul României</w:t>
      </w:r>
      <w:r w:rsidR="00F17E96" w:rsidRPr="00F553B2">
        <w:rPr>
          <w:lang w:val="ro-RO"/>
        </w:rPr>
        <w:t xml:space="preserve"> adoptă prezenta hotărâre</w:t>
      </w:r>
    </w:p>
    <w:p w:rsidR="00F25A03" w:rsidRPr="00F553B2" w:rsidRDefault="00D72922" w:rsidP="00F25A03">
      <w:pPr>
        <w:shd w:val="clear" w:color="auto" w:fill="FFFFFF"/>
        <w:jc w:val="both"/>
        <w:rPr>
          <w:rStyle w:val="Strong"/>
          <w:b w:val="0"/>
          <w:lang w:val="ro-RO"/>
        </w:rPr>
      </w:pPr>
      <w:r w:rsidRPr="00F553B2">
        <w:rPr>
          <w:lang w:val="ro-RO"/>
        </w:rPr>
        <w:br/>
      </w:r>
      <w:r w:rsidR="003F42F6" w:rsidRPr="00F553B2">
        <w:rPr>
          <w:lang w:val="ro-RO"/>
        </w:rPr>
        <w:t>Art.</w:t>
      </w:r>
      <w:r w:rsidR="0077156B" w:rsidRPr="00F553B2">
        <w:rPr>
          <w:lang w:val="ro-RO"/>
        </w:rPr>
        <w:t xml:space="preserve"> </w:t>
      </w:r>
      <w:r w:rsidR="003F42F6" w:rsidRPr="00F553B2">
        <w:rPr>
          <w:lang w:val="ro-RO"/>
        </w:rPr>
        <w:t>1</w:t>
      </w:r>
      <w:r w:rsidRPr="00F553B2">
        <w:rPr>
          <w:lang w:val="ro-RO"/>
        </w:rPr>
        <w:t xml:space="preserve"> </w:t>
      </w:r>
      <w:r w:rsidR="005C51C5" w:rsidRPr="00F553B2">
        <w:rPr>
          <w:rStyle w:val="Strong"/>
          <w:b w:val="0"/>
          <w:lang w:val="ro-RO"/>
        </w:rPr>
        <w:t>–</w:t>
      </w:r>
      <w:r w:rsidRPr="00F553B2">
        <w:rPr>
          <w:lang w:val="ro-RO"/>
        </w:rPr>
        <w:t xml:space="preserve"> Se aprob</w:t>
      </w:r>
      <w:r w:rsidR="00CE6CE2" w:rsidRPr="00F553B2">
        <w:rPr>
          <w:lang w:val="ro-RO"/>
        </w:rPr>
        <w:t>ă</w:t>
      </w:r>
      <w:r w:rsidR="00171351" w:rsidRPr="00F553B2">
        <w:rPr>
          <w:rStyle w:val="Strong"/>
          <w:b w:val="0"/>
          <w:lang w:val="ro-RO"/>
        </w:rPr>
        <w:t xml:space="preserve"> </w:t>
      </w:r>
      <w:r w:rsidR="005C51C5" w:rsidRPr="00F553B2">
        <w:rPr>
          <w:rStyle w:val="Strong"/>
          <w:b w:val="0"/>
          <w:lang w:val="ro-RO"/>
        </w:rPr>
        <w:t xml:space="preserve">Regulamentul privind </w:t>
      </w:r>
      <w:r w:rsidR="00A433BA" w:rsidRPr="00F553B2">
        <w:rPr>
          <w:rStyle w:val="Strong"/>
          <w:b w:val="0"/>
          <w:lang w:val="ro-RO"/>
        </w:rPr>
        <w:t>stabilirea locurilor de muncă, a categoriilor de personal, mărimea concretă a sporurilor pentru condiţii de muncă, precum și condițiile de acordare a acestora pentru personalul din învățământ</w:t>
      </w:r>
      <w:r w:rsidR="0074268A">
        <w:rPr>
          <w:rStyle w:val="Strong"/>
          <w:b w:val="0"/>
          <w:lang w:val="ro-RO"/>
        </w:rPr>
        <w:t xml:space="preserve"> și biblioteci centrale universitare</w:t>
      </w:r>
      <w:r w:rsidR="005C51C5" w:rsidRPr="00F553B2">
        <w:rPr>
          <w:rStyle w:val="Strong"/>
          <w:b w:val="0"/>
          <w:lang w:val="ro-RO"/>
        </w:rPr>
        <w:t xml:space="preserve">, denumit în continuare </w:t>
      </w:r>
      <w:r w:rsidR="00A433BA" w:rsidRPr="00F553B2">
        <w:rPr>
          <w:rStyle w:val="Strong"/>
          <w:b w:val="0"/>
          <w:i/>
          <w:lang w:val="ro-RO"/>
        </w:rPr>
        <w:t>R</w:t>
      </w:r>
      <w:r w:rsidR="005C51C5" w:rsidRPr="00F553B2">
        <w:rPr>
          <w:rStyle w:val="Strong"/>
          <w:b w:val="0"/>
          <w:i/>
          <w:lang w:val="ro-RO"/>
        </w:rPr>
        <w:t>egulament</w:t>
      </w:r>
      <w:r w:rsidR="005C51C5" w:rsidRPr="00F553B2">
        <w:rPr>
          <w:rStyle w:val="Strong"/>
          <w:b w:val="0"/>
          <w:lang w:val="ro-RO"/>
        </w:rPr>
        <w:t>,</w:t>
      </w:r>
      <w:r w:rsidR="005C51C5" w:rsidRPr="00F553B2">
        <w:rPr>
          <w:rStyle w:val="Strong"/>
          <w:b w:val="0"/>
          <w:i/>
          <w:lang w:val="ro-RO"/>
        </w:rPr>
        <w:t xml:space="preserve"> </w:t>
      </w:r>
      <w:r w:rsidR="005C51C5" w:rsidRPr="00F553B2">
        <w:rPr>
          <w:rStyle w:val="Strong"/>
          <w:b w:val="0"/>
          <w:lang w:val="ro-RO"/>
        </w:rPr>
        <w:t>prevăzut în anexa care face parte integrantă din prezenta hotărâre</w:t>
      </w:r>
      <w:r w:rsidR="003F42F6" w:rsidRPr="00F553B2">
        <w:rPr>
          <w:rStyle w:val="Strong"/>
          <w:b w:val="0"/>
          <w:lang w:val="ro-RO"/>
        </w:rPr>
        <w:t>.</w:t>
      </w:r>
    </w:p>
    <w:p w:rsidR="00C0025A" w:rsidRPr="00F553B2" w:rsidRDefault="003F42F6" w:rsidP="003A3BE4">
      <w:pPr>
        <w:autoSpaceDE w:val="0"/>
        <w:autoSpaceDN w:val="0"/>
        <w:adjustRightInd w:val="0"/>
        <w:jc w:val="both"/>
        <w:rPr>
          <w:rStyle w:val="Strong"/>
          <w:b w:val="0"/>
          <w:lang w:val="ro-RO"/>
        </w:rPr>
      </w:pPr>
      <w:r w:rsidRPr="00F553B2">
        <w:rPr>
          <w:rStyle w:val="Strong"/>
          <w:b w:val="0"/>
          <w:lang w:val="ro-RO"/>
        </w:rPr>
        <w:t xml:space="preserve">Art. 2  –  </w:t>
      </w:r>
      <w:r w:rsidR="005C51C5" w:rsidRPr="00F553B2">
        <w:rPr>
          <w:rStyle w:val="Strong"/>
          <w:b w:val="0"/>
          <w:lang w:val="ro-RO"/>
        </w:rPr>
        <w:t xml:space="preserve">Regulamentul prevăzut la art. 1 se aplică </w:t>
      </w:r>
      <w:r w:rsidR="009F1477" w:rsidRPr="00F553B2">
        <w:rPr>
          <w:rStyle w:val="Strong"/>
          <w:b w:val="0"/>
          <w:lang w:val="ro-RO"/>
        </w:rPr>
        <w:t xml:space="preserve">pentru </w:t>
      </w:r>
      <w:r w:rsidR="005C51C5" w:rsidRPr="00F553B2">
        <w:rPr>
          <w:rStyle w:val="Strong"/>
          <w:b w:val="0"/>
          <w:lang w:val="ro-RO"/>
        </w:rPr>
        <w:t>personalul</w:t>
      </w:r>
      <w:r w:rsidR="00C0025A" w:rsidRPr="00F553B2">
        <w:rPr>
          <w:rStyle w:val="Strong"/>
          <w:b w:val="0"/>
          <w:lang w:val="ro-RO"/>
        </w:rPr>
        <w:t xml:space="preserve"> din </w:t>
      </w:r>
      <w:r w:rsidR="00A433BA" w:rsidRPr="00F553B2">
        <w:rPr>
          <w:rStyle w:val="Strong"/>
          <w:b w:val="0"/>
          <w:lang w:val="ro-RO"/>
        </w:rPr>
        <w:t>învățământ</w:t>
      </w:r>
      <w:r w:rsidR="00AE5644">
        <w:rPr>
          <w:rStyle w:val="Strong"/>
          <w:b w:val="0"/>
          <w:lang w:val="ro-RO"/>
        </w:rPr>
        <w:t xml:space="preserve"> și</w:t>
      </w:r>
      <w:r w:rsidR="00DD64F7">
        <w:rPr>
          <w:rStyle w:val="Strong"/>
          <w:b w:val="0"/>
          <w:lang w:val="ro-RO"/>
        </w:rPr>
        <w:t xml:space="preserve"> </w:t>
      </w:r>
      <w:r w:rsidR="00DD64F7" w:rsidRPr="00D74C25">
        <w:rPr>
          <w:rStyle w:val="Strong"/>
          <w:b w:val="0"/>
          <w:lang w:val="ro-RO"/>
        </w:rPr>
        <w:t>din</w:t>
      </w:r>
      <w:r w:rsidR="00AE5644">
        <w:rPr>
          <w:rStyle w:val="Strong"/>
          <w:b w:val="0"/>
          <w:lang w:val="ro-RO"/>
        </w:rPr>
        <w:t xml:space="preserve"> biblioteci centrale universitare</w:t>
      </w:r>
      <w:r w:rsidR="00C0025A" w:rsidRPr="00F553B2">
        <w:rPr>
          <w:rStyle w:val="Strong"/>
          <w:b w:val="0"/>
          <w:lang w:val="ro-RO"/>
        </w:rPr>
        <w:t>.</w:t>
      </w:r>
    </w:p>
    <w:p w:rsidR="004250A7" w:rsidRPr="00F553B2" w:rsidRDefault="004250A7" w:rsidP="00F25A03">
      <w:pPr>
        <w:jc w:val="both"/>
        <w:rPr>
          <w:lang w:val="ro-RO"/>
        </w:rPr>
      </w:pPr>
    </w:p>
    <w:p w:rsidR="00131BDD" w:rsidRPr="00F553B2" w:rsidRDefault="00131BDD" w:rsidP="004212AC">
      <w:pPr>
        <w:jc w:val="center"/>
        <w:rPr>
          <w:lang w:val="ro-RO"/>
        </w:rPr>
      </w:pPr>
    </w:p>
    <w:p w:rsidR="004A299A" w:rsidRPr="00F553B2" w:rsidRDefault="004A299A" w:rsidP="004212AC">
      <w:pPr>
        <w:jc w:val="center"/>
        <w:rPr>
          <w:lang w:val="ro-RO"/>
        </w:rPr>
      </w:pPr>
    </w:p>
    <w:p w:rsidR="00131BDD" w:rsidRPr="00F553B2" w:rsidRDefault="004212AC" w:rsidP="00131BDD">
      <w:pPr>
        <w:autoSpaceDE w:val="0"/>
        <w:autoSpaceDN w:val="0"/>
        <w:adjustRightInd w:val="0"/>
        <w:jc w:val="center"/>
        <w:rPr>
          <w:sz w:val="28"/>
          <w:szCs w:val="28"/>
          <w:lang w:val="ro-RO"/>
        </w:rPr>
      </w:pPr>
      <w:r w:rsidRPr="00F553B2">
        <w:rPr>
          <w:lang w:val="ro-RO"/>
        </w:rPr>
        <w:br/>
      </w:r>
      <w:r w:rsidR="00131BDD" w:rsidRPr="00F553B2">
        <w:rPr>
          <w:sz w:val="28"/>
          <w:szCs w:val="28"/>
          <w:lang w:val="ro-RO"/>
        </w:rPr>
        <w:t>PRIM – MINISTRU</w:t>
      </w:r>
    </w:p>
    <w:p w:rsidR="00131BDD" w:rsidRPr="00F553B2" w:rsidRDefault="00131BDD" w:rsidP="00131BDD">
      <w:pPr>
        <w:autoSpaceDE w:val="0"/>
        <w:autoSpaceDN w:val="0"/>
        <w:adjustRightInd w:val="0"/>
        <w:ind w:firstLine="708"/>
        <w:jc w:val="center"/>
        <w:rPr>
          <w:sz w:val="28"/>
          <w:szCs w:val="28"/>
          <w:lang w:val="ro-RO"/>
        </w:rPr>
      </w:pPr>
    </w:p>
    <w:p w:rsidR="00131BDD" w:rsidRPr="00F553B2" w:rsidRDefault="00F9374D" w:rsidP="00131BDD">
      <w:pPr>
        <w:autoSpaceDE w:val="0"/>
        <w:autoSpaceDN w:val="0"/>
        <w:adjustRightInd w:val="0"/>
        <w:jc w:val="center"/>
        <w:rPr>
          <w:sz w:val="28"/>
          <w:szCs w:val="28"/>
          <w:lang w:val="ro-RO"/>
        </w:rPr>
      </w:pPr>
      <w:r w:rsidRPr="00F553B2">
        <w:rPr>
          <w:sz w:val="28"/>
          <w:szCs w:val="28"/>
          <w:lang w:val="ro-RO"/>
        </w:rPr>
        <w:t>MIHAI TUDOSE</w:t>
      </w:r>
    </w:p>
    <w:p w:rsidR="00131BDD" w:rsidRPr="00F553B2" w:rsidRDefault="00131BDD" w:rsidP="00131BDD">
      <w:pPr>
        <w:autoSpaceDE w:val="0"/>
        <w:autoSpaceDN w:val="0"/>
        <w:adjustRightInd w:val="0"/>
        <w:ind w:firstLine="708"/>
        <w:jc w:val="center"/>
        <w:rPr>
          <w:sz w:val="28"/>
          <w:szCs w:val="28"/>
          <w:lang w:val="ro-RO"/>
        </w:rPr>
      </w:pPr>
    </w:p>
    <w:p w:rsidR="00131BDD" w:rsidRPr="00F553B2" w:rsidRDefault="0077156B" w:rsidP="008352CB">
      <w:pPr>
        <w:jc w:val="right"/>
        <w:rPr>
          <w:rStyle w:val="Strong"/>
          <w:lang w:val="ro-RO"/>
        </w:rPr>
      </w:pPr>
      <w:r w:rsidRPr="00F553B2">
        <w:rPr>
          <w:rStyle w:val="Strong"/>
          <w:u w:val="single"/>
          <w:lang w:val="ro-RO"/>
        </w:rPr>
        <w:br w:type="page"/>
      </w:r>
      <w:r w:rsidR="00CE6CE2" w:rsidRPr="00F553B2">
        <w:rPr>
          <w:rStyle w:val="Strong"/>
          <w:lang w:val="ro-RO"/>
        </w:rPr>
        <w:lastRenderedPageBreak/>
        <w:t>ANEXA</w:t>
      </w:r>
    </w:p>
    <w:p w:rsidR="00957222" w:rsidRPr="00F553B2" w:rsidRDefault="00957222" w:rsidP="00957222">
      <w:pPr>
        <w:shd w:val="clear" w:color="auto" w:fill="FFFFFF"/>
        <w:jc w:val="right"/>
        <w:rPr>
          <w:color w:val="222222"/>
          <w:lang w:val="ro-RO"/>
        </w:rPr>
      </w:pPr>
    </w:p>
    <w:p w:rsidR="006873E1" w:rsidRPr="00BD4D05" w:rsidRDefault="006873E1" w:rsidP="006873E1">
      <w:pPr>
        <w:shd w:val="clear" w:color="auto" w:fill="FFFFFF"/>
        <w:jc w:val="center"/>
        <w:rPr>
          <w:rStyle w:val="Strong"/>
          <w:sz w:val="30"/>
          <w:szCs w:val="30"/>
          <w:lang w:val="ro-RO"/>
        </w:rPr>
      </w:pPr>
      <w:r w:rsidRPr="00BD4D05">
        <w:rPr>
          <w:rStyle w:val="Strong"/>
          <w:sz w:val="30"/>
          <w:szCs w:val="30"/>
          <w:lang w:val="ro-RO"/>
        </w:rPr>
        <w:t xml:space="preserve">REGULAMENT </w:t>
      </w:r>
    </w:p>
    <w:p w:rsidR="00BF2557" w:rsidRPr="00F553B2" w:rsidRDefault="00BF2557" w:rsidP="00A357F4">
      <w:pPr>
        <w:shd w:val="clear" w:color="auto" w:fill="FFFFFF"/>
        <w:jc w:val="center"/>
        <w:rPr>
          <w:rStyle w:val="Strong"/>
          <w:sz w:val="28"/>
          <w:szCs w:val="28"/>
          <w:lang w:val="ro-RO"/>
        </w:rPr>
      </w:pPr>
      <w:r w:rsidRPr="00F553B2">
        <w:rPr>
          <w:rStyle w:val="Strong"/>
          <w:sz w:val="28"/>
          <w:szCs w:val="28"/>
          <w:lang w:val="ro-RO"/>
        </w:rPr>
        <w:t xml:space="preserve">privind </w:t>
      </w:r>
      <w:r w:rsidR="004468C1" w:rsidRPr="00F553B2">
        <w:rPr>
          <w:rStyle w:val="Strong"/>
          <w:sz w:val="28"/>
          <w:szCs w:val="28"/>
          <w:lang w:val="ro-RO"/>
        </w:rPr>
        <w:t>stabilirea locurilor de muncă, a categoriilor de personal, mărimea concretă a sporurilor pentru condiţii de muncă, precum și condițiile de acordare a acestora pentru personalul din învățământ</w:t>
      </w:r>
      <w:r w:rsidR="00AE5644">
        <w:rPr>
          <w:rStyle w:val="Strong"/>
          <w:sz w:val="28"/>
          <w:szCs w:val="28"/>
          <w:lang w:val="ro-RO"/>
        </w:rPr>
        <w:t xml:space="preserve"> și biblioteci centrale universitare</w:t>
      </w:r>
    </w:p>
    <w:p w:rsidR="00BF2557" w:rsidRPr="00F553B2" w:rsidRDefault="00BF2557" w:rsidP="00A357F4">
      <w:pPr>
        <w:shd w:val="clear" w:color="auto" w:fill="FFFFFF"/>
        <w:jc w:val="center"/>
        <w:rPr>
          <w:rStyle w:val="Strong"/>
          <w:lang w:val="ro-RO"/>
        </w:rPr>
      </w:pPr>
    </w:p>
    <w:p w:rsidR="00BD4D05" w:rsidRDefault="00A869E2" w:rsidP="00A357F4">
      <w:pPr>
        <w:shd w:val="clear" w:color="auto" w:fill="FFFFFF"/>
        <w:jc w:val="center"/>
        <w:rPr>
          <w:rStyle w:val="Strong"/>
          <w:sz w:val="26"/>
          <w:szCs w:val="26"/>
          <w:lang w:val="ro-RO"/>
        </w:rPr>
      </w:pPr>
      <w:r w:rsidRPr="00BD4D05">
        <w:rPr>
          <w:rStyle w:val="Strong"/>
          <w:sz w:val="26"/>
          <w:szCs w:val="26"/>
          <w:lang w:val="ro-RO"/>
        </w:rPr>
        <w:t>CAPITOLUL</w:t>
      </w:r>
      <w:r w:rsidR="00A357F4" w:rsidRPr="00BD4D05">
        <w:rPr>
          <w:rStyle w:val="Strong"/>
          <w:sz w:val="26"/>
          <w:szCs w:val="26"/>
          <w:lang w:val="ro-RO"/>
        </w:rPr>
        <w:t xml:space="preserve"> I</w:t>
      </w:r>
    </w:p>
    <w:p w:rsidR="00A357F4" w:rsidRPr="007D3E12" w:rsidRDefault="00FB4CC3" w:rsidP="00A357F4">
      <w:pPr>
        <w:shd w:val="clear" w:color="auto" w:fill="FFFFFF"/>
        <w:jc w:val="center"/>
        <w:rPr>
          <w:rStyle w:val="Strong"/>
          <w:sz w:val="26"/>
          <w:szCs w:val="26"/>
          <w:lang w:val="ro-RO"/>
        </w:rPr>
      </w:pPr>
      <w:r w:rsidRPr="007D3E12">
        <w:rPr>
          <w:rStyle w:val="Strong"/>
          <w:sz w:val="26"/>
          <w:szCs w:val="26"/>
          <w:lang w:val="ro-RO"/>
        </w:rPr>
        <w:t xml:space="preserve">Criterii pentru stabilirea </w:t>
      </w:r>
      <w:r w:rsidR="00533056" w:rsidRPr="007D3E12">
        <w:rPr>
          <w:b/>
          <w:color w:val="222222"/>
          <w:sz w:val="26"/>
          <w:szCs w:val="26"/>
          <w:lang w:val="ro-RO"/>
        </w:rPr>
        <w:t>locurilor de muncă, categoriilor de personal şi a mărimii concret</w:t>
      </w:r>
      <w:r w:rsidR="00343AB0" w:rsidRPr="007D3E12">
        <w:rPr>
          <w:b/>
          <w:color w:val="222222"/>
          <w:sz w:val="26"/>
          <w:szCs w:val="26"/>
          <w:lang w:val="ro-RO"/>
        </w:rPr>
        <w:t xml:space="preserve">e a sporului </w:t>
      </w:r>
      <w:r w:rsidR="007F73FF" w:rsidRPr="007D3E12">
        <w:rPr>
          <w:rStyle w:val="Strong"/>
          <w:sz w:val="26"/>
          <w:szCs w:val="26"/>
          <w:lang w:val="ro-RO"/>
        </w:rPr>
        <w:t>p</w:t>
      </w:r>
      <w:r w:rsidR="00A357F4" w:rsidRPr="007D3E12">
        <w:rPr>
          <w:rStyle w:val="Strong"/>
          <w:sz w:val="26"/>
          <w:szCs w:val="26"/>
          <w:lang w:val="ro-RO"/>
        </w:rPr>
        <w:t xml:space="preserve">entru condiţii </w:t>
      </w:r>
      <w:r w:rsidR="004468C1" w:rsidRPr="007D3E12">
        <w:rPr>
          <w:rStyle w:val="Strong"/>
          <w:sz w:val="26"/>
          <w:szCs w:val="26"/>
          <w:lang w:val="ro-RO"/>
        </w:rPr>
        <w:t>de muncă</w:t>
      </w:r>
    </w:p>
    <w:p w:rsidR="00205758" w:rsidRDefault="002261A9" w:rsidP="00B57A60">
      <w:pPr>
        <w:shd w:val="clear" w:color="auto" w:fill="FFFFFF"/>
        <w:jc w:val="both"/>
        <w:rPr>
          <w:color w:val="222222"/>
          <w:lang w:val="ro-RO"/>
        </w:rPr>
      </w:pPr>
      <w:r w:rsidRPr="00F553B2">
        <w:rPr>
          <w:color w:val="222222"/>
          <w:lang w:val="ro-RO"/>
        </w:rPr>
        <w:br/>
      </w:r>
      <w:r w:rsidRPr="00F553B2">
        <w:rPr>
          <w:rStyle w:val="Strong"/>
          <w:lang w:val="ro-RO"/>
        </w:rPr>
        <w:t xml:space="preserve">Art. 1. </w:t>
      </w:r>
      <w:r w:rsidRPr="00F553B2">
        <w:rPr>
          <w:color w:val="222222"/>
          <w:lang w:val="ro-RO"/>
        </w:rPr>
        <w:t>Prezentul regulament stabile</w:t>
      </w:r>
      <w:r w:rsidR="00A869E2" w:rsidRPr="00F553B2">
        <w:rPr>
          <w:color w:val="222222"/>
          <w:lang w:val="ro-RO"/>
        </w:rPr>
        <w:t>şte locurile de muncă</w:t>
      </w:r>
      <w:r w:rsidRPr="00F553B2">
        <w:rPr>
          <w:color w:val="222222"/>
          <w:lang w:val="ro-RO"/>
        </w:rPr>
        <w:t xml:space="preserve">, categoriile de personal </w:t>
      </w:r>
      <w:r w:rsidR="00A357F4" w:rsidRPr="00F553B2">
        <w:rPr>
          <w:color w:val="222222"/>
          <w:lang w:val="ro-RO"/>
        </w:rPr>
        <w:t>ş</w:t>
      </w:r>
      <w:r w:rsidRPr="00F553B2">
        <w:rPr>
          <w:color w:val="222222"/>
          <w:lang w:val="ro-RO"/>
        </w:rPr>
        <w:t>i m</w:t>
      </w:r>
      <w:r w:rsidR="00A357F4" w:rsidRPr="00F553B2">
        <w:rPr>
          <w:color w:val="222222"/>
          <w:lang w:val="ro-RO"/>
        </w:rPr>
        <w:t>ă</w:t>
      </w:r>
      <w:r w:rsidRPr="00F553B2">
        <w:rPr>
          <w:color w:val="222222"/>
          <w:lang w:val="ro-RO"/>
        </w:rPr>
        <w:t>rimea concret</w:t>
      </w:r>
      <w:r w:rsidR="00A357F4" w:rsidRPr="00F553B2">
        <w:rPr>
          <w:color w:val="222222"/>
          <w:lang w:val="ro-RO"/>
        </w:rPr>
        <w:t>ă</w:t>
      </w:r>
      <w:r w:rsidRPr="00F553B2">
        <w:rPr>
          <w:color w:val="222222"/>
          <w:lang w:val="ro-RO"/>
        </w:rPr>
        <w:t xml:space="preserve"> a sporurilor </w:t>
      </w:r>
      <w:r w:rsidR="00A357F4" w:rsidRPr="00F553B2">
        <w:rPr>
          <w:color w:val="222222"/>
          <w:lang w:val="ro-RO"/>
        </w:rPr>
        <w:t>î</w:t>
      </w:r>
      <w:r w:rsidRPr="00F553B2">
        <w:rPr>
          <w:color w:val="222222"/>
          <w:lang w:val="ro-RO"/>
        </w:rPr>
        <w:t>n raport cu condi</w:t>
      </w:r>
      <w:r w:rsidR="00A357F4" w:rsidRPr="00F553B2">
        <w:rPr>
          <w:color w:val="222222"/>
          <w:lang w:val="ro-RO"/>
        </w:rPr>
        <w:t>ţ</w:t>
      </w:r>
      <w:r w:rsidRPr="00F553B2">
        <w:rPr>
          <w:color w:val="222222"/>
          <w:lang w:val="ro-RO"/>
        </w:rPr>
        <w:t xml:space="preserve">iile </w:t>
      </w:r>
      <w:r w:rsidR="00A357F4" w:rsidRPr="00F553B2">
        <w:rPr>
          <w:color w:val="222222"/>
          <w:lang w:val="ro-RO"/>
        </w:rPr>
        <w:t>î</w:t>
      </w:r>
      <w:r w:rsidRPr="00F553B2">
        <w:rPr>
          <w:color w:val="222222"/>
          <w:lang w:val="ro-RO"/>
        </w:rPr>
        <w:t>n care se desf</w:t>
      </w:r>
      <w:r w:rsidR="00A357F4" w:rsidRPr="00F553B2">
        <w:rPr>
          <w:color w:val="222222"/>
          <w:lang w:val="ro-RO"/>
        </w:rPr>
        <w:t>ăş</w:t>
      </w:r>
      <w:r w:rsidRPr="00F553B2">
        <w:rPr>
          <w:color w:val="222222"/>
          <w:lang w:val="ro-RO"/>
        </w:rPr>
        <w:t>oar</w:t>
      </w:r>
      <w:r w:rsidR="00A357F4" w:rsidRPr="00F553B2">
        <w:rPr>
          <w:color w:val="222222"/>
          <w:lang w:val="ro-RO"/>
        </w:rPr>
        <w:t>ă</w:t>
      </w:r>
      <w:r w:rsidRPr="00F553B2">
        <w:rPr>
          <w:color w:val="222222"/>
          <w:lang w:val="ro-RO"/>
        </w:rPr>
        <w:t xml:space="preserve"> activitatea, precum </w:t>
      </w:r>
      <w:r w:rsidR="00A357F4" w:rsidRPr="00F553B2">
        <w:rPr>
          <w:color w:val="222222"/>
          <w:lang w:val="ro-RO"/>
        </w:rPr>
        <w:t>ş</w:t>
      </w:r>
      <w:r w:rsidRPr="00F553B2">
        <w:rPr>
          <w:color w:val="222222"/>
          <w:lang w:val="ro-RO"/>
        </w:rPr>
        <w:t>i condi</w:t>
      </w:r>
      <w:r w:rsidR="00A357F4" w:rsidRPr="00F553B2">
        <w:rPr>
          <w:color w:val="222222"/>
          <w:lang w:val="ro-RO"/>
        </w:rPr>
        <w:t>ţ</w:t>
      </w:r>
      <w:r w:rsidRPr="00F553B2">
        <w:rPr>
          <w:color w:val="222222"/>
          <w:lang w:val="ro-RO"/>
        </w:rPr>
        <w:t>iile de acordare</w:t>
      </w:r>
      <w:r w:rsidR="00A357F4" w:rsidRPr="00F553B2">
        <w:rPr>
          <w:color w:val="222222"/>
          <w:lang w:val="ro-RO"/>
        </w:rPr>
        <w:t xml:space="preserve"> a acestora.</w:t>
      </w:r>
    </w:p>
    <w:p w:rsidR="005365AF" w:rsidRDefault="005365AF" w:rsidP="00B57A60">
      <w:pPr>
        <w:shd w:val="clear" w:color="auto" w:fill="FFFFFF"/>
        <w:jc w:val="both"/>
        <w:rPr>
          <w:color w:val="222222"/>
          <w:lang w:val="ro-RO"/>
        </w:rPr>
      </w:pPr>
    </w:p>
    <w:p w:rsidR="00F25A03" w:rsidRPr="00411AD0" w:rsidRDefault="00205758" w:rsidP="00205758">
      <w:pPr>
        <w:shd w:val="clear" w:color="auto" w:fill="FFFFFF"/>
        <w:jc w:val="both"/>
        <w:outlineLvl w:val="0"/>
        <w:rPr>
          <w:rStyle w:val="Strong"/>
          <w:lang w:val="ro-RO"/>
        </w:rPr>
      </w:pPr>
      <w:r w:rsidRPr="00205758">
        <w:rPr>
          <w:b/>
          <w:color w:val="222222"/>
          <w:lang w:val="ro-RO"/>
        </w:rPr>
        <w:t>Art. 2.</w:t>
      </w:r>
      <w:r>
        <w:rPr>
          <w:color w:val="222222"/>
          <w:lang w:val="ro-RO"/>
        </w:rPr>
        <w:t xml:space="preserve"> </w:t>
      </w:r>
      <w:r w:rsidR="002261A9" w:rsidRPr="00411AD0">
        <w:rPr>
          <w:color w:val="222222"/>
          <w:lang w:val="ro-RO"/>
        </w:rPr>
        <w:t>Locurile de munc</w:t>
      </w:r>
      <w:r w:rsidR="00A357F4" w:rsidRPr="00411AD0">
        <w:rPr>
          <w:color w:val="222222"/>
          <w:lang w:val="ro-RO"/>
        </w:rPr>
        <w:t>ă</w:t>
      </w:r>
      <w:r w:rsidR="002261A9" w:rsidRPr="00411AD0">
        <w:rPr>
          <w:color w:val="222222"/>
          <w:lang w:val="ro-RO"/>
        </w:rPr>
        <w:t>, categoriile de personal, m</w:t>
      </w:r>
      <w:r w:rsidR="00A357F4" w:rsidRPr="00411AD0">
        <w:rPr>
          <w:color w:val="222222"/>
          <w:lang w:val="ro-RO"/>
        </w:rPr>
        <w:t>ă</w:t>
      </w:r>
      <w:r w:rsidR="002261A9" w:rsidRPr="00411AD0">
        <w:rPr>
          <w:color w:val="222222"/>
          <w:lang w:val="ro-RO"/>
        </w:rPr>
        <w:t>rimea concret</w:t>
      </w:r>
      <w:r w:rsidR="00A357F4" w:rsidRPr="00411AD0">
        <w:rPr>
          <w:color w:val="222222"/>
          <w:lang w:val="ro-RO"/>
        </w:rPr>
        <w:t>ă</w:t>
      </w:r>
      <w:r w:rsidR="002261A9" w:rsidRPr="00411AD0">
        <w:rPr>
          <w:color w:val="222222"/>
          <w:lang w:val="ro-RO"/>
        </w:rPr>
        <w:t xml:space="preserve"> a sporurilor s</w:t>
      </w:r>
      <w:r w:rsidR="006873E1" w:rsidRPr="00411AD0">
        <w:rPr>
          <w:color w:val="222222"/>
          <w:lang w:val="ro-RO"/>
        </w:rPr>
        <w:t>unt prev</w:t>
      </w:r>
      <w:r w:rsidR="00A357F4" w:rsidRPr="00411AD0">
        <w:rPr>
          <w:color w:val="222222"/>
          <w:lang w:val="ro-RO"/>
        </w:rPr>
        <w:t>ăzute î</w:t>
      </w:r>
      <w:r w:rsidR="004F0F05" w:rsidRPr="00411AD0">
        <w:rPr>
          <w:color w:val="222222"/>
          <w:lang w:val="ro-RO"/>
        </w:rPr>
        <w:t xml:space="preserve">n </w:t>
      </w:r>
      <w:r w:rsidR="007444A8" w:rsidRPr="00411AD0">
        <w:rPr>
          <w:color w:val="222222"/>
          <w:lang w:val="ro-RO"/>
        </w:rPr>
        <w:t>Capitolele</w:t>
      </w:r>
      <w:r w:rsidR="00CE6CE2" w:rsidRPr="00411AD0">
        <w:rPr>
          <w:color w:val="222222"/>
          <w:lang w:val="ro-RO"/>
        </w:rPr>
        <w:t xml:space="preserve"> III</w:t>
      </w:r>
      <w:r w:rsidR="002261A9" w:rsidRPr="00411AD0">
        <w:rPr>
          <w:color w:val="222222"/>
          <w:lang w:val="ro-RO"/>
        </w:rPr>
        <w:t xml:space="preserve"> </w:t>
      </w:r>
      <w:r w:rsidR="00E61A91" w:rsidRPr="00411AD0">
        <w:rPr>
          <w:color w:val="000000" w:themeColor="text1"/>
          <w:lang w:val="ro-RO"/>
        </w:rPr>
        <w:t xml:space="preserve">și IV </w:t>
      </w:r>
      <w:r w:rsidR="002261A9" w:rsidRPr="00411AD0">
        <w:rPr>
          <w:color w:val="222222"/>
          <w:lang w:val="ro-RO"/>
        </w:rPr>
        <w:t>din prezentul regulament</w:t>
      </w:r>
      <w:r w:rsidR="00F25A03" w:rsidRPr="00411AD0">
        <w:rPr>
          <w:color w:val="222222"/>
          <w:lang w:val="ro-RO"/>
        </w:rPr>
        <w:t>, conform prevederilor</w:t>
      </w:r>
      <w:r w:rsidR="00F25A03" w:rsidRPr="00411AD0">
        <w:rPr>
          <w:rStyle w:val="Strong"/>
          <w:lang w:val="ro-RO"/>
        </w:rPr>
        <w:t xml:space="preserve"> </w:t>
      </w:r>
      <w:r w:rsidR="00F25A03" w:rsidRPr="00CD7E92">
        <w:rPr>
          <w:rStyle w:val="Strong"/>
          <w:b w:val="0"/>
          <w:lang w:val="ro-RO"/>
        </w:rPr>
        <w:t>art. 2</w:t>
      </w:r>
      <w:r w:rsidR="009075BD" w:rsidRPr="00CD7E92">
        <w:rPr>
          <w:rStyle w:val="Strong"/>
          <w:b w:val="0"/>
          <w:lang w:val="ro-RO"/>
        </w:rPr>
        <w:t>3</w:t>
      </w:r>
      <w:r w:rsidR="00F25A03" w:rsidRPr="00CD7E92">
        <w:rPr>
          <w:rStyle w:val="Strong"/>
          <w:b w:val="0"/>
          <w:lang w:val="ro-RO"/>
        </w:rPr>
        <w:t xml:space="preserve"> din Legea cadru nr. </w:t>
      </w:r>
      <w:r w:rsidR="009075BD" w:rsidRPr="00CD7E92">
        <w:rPr>
          <w:rStyle w:val="Strong"/>
          <w:b w:val="0"/>
          <w:lang w:val="ro-RO"/>
        </w:rPr>
        <w:t>153</w:t>
      </w:r>
      <w:r w:rsidR="00F25A03" w:rsidRPr="00CD7E92">
        <w:rPr>
          <w:rStyle w:val="Strong"/>
          <w:b w:val="0"/>
          <w:lang w:val="ro-RO"/>
        </w:rPr>
        <w:t>/201</w:t>
      </w:r>
      <w:r w:rsidR="009075BD" w:rsidRPr="00CD7E92">
        <w:rPr>
          <w:rStyle w:val="Strong"/>
          <w:b w:val="0"/>
          <w:lang w:val="ro-RO"/>
        </w:rPr>
        <w:t>7</w:t>
      </w:r>
      <w:r w:rsidR="00F25A03" w:rsidRPr="00CD7E92">
        <w:rPr>
          <w:rStyle w:val="Strong"/>
          <w:b w:val="0"/>
          <w:lang w:val="ro-RO"/>
        </w:rPr>
        <w:t xml:space="preserve"> privind salarizarea personalului plătit din fonduri publice</w:t>
      </w:r>
      <w:r w:rsidR="00360AAD" w:rsidRPr="005D7265">
        <w:rPr>
          <w:rStyle w:val="Strong"/>
          <w:b w:val="0"/>
          <w:lang w:val="ro-RO"/>
        </w:rPr>
        <w:t>.</w:t>
      </w:r>
    </w:p>
    <w:p w:rsidR="005365AF" w:rsidRPr="00D74C25" w:rsidRDefault="005365AF" w:rsidP="00205758">
      <w:pPr>
        <w:shd w:val="clear" w:color="auto" w:fill="FFFFFF"/>
        <w:jc w:val="both"/>
        <w:outlineLvl w:val="0"/>
        <w:rPr>
          <w:color w:val="222222"/>
          <w:lang w:val="ro-RO"/>
        </w:rPr>
      </w:pPr>
    </w:p>
    <w:p w:rsidR="007F189D" w:rsidRDefault="00BC0FC7" w:rsidP="007C6F85">
      <w:pPr>
        <w:shd w:val="clear" w:color="auto" w:fill="FFFFFF"/>
        <w:jc w:val="both"/>
        <w:outlineLvl w:val="0"/>
        <w:rPr>
          <w:color w:val="222222"/>
          <w:lang w:val="ro-RO"/>
        </w:rPr>
      </w:pPr>
      <w:r w:rsidRPr="00F553B2">
        <w:rPr>
          <w:rStyle w:val="Strong"/>
          <w:lang w:val="ro-RO"/>
        </w:rPr>
        <w:t>Art. 3</w:t>
      </w:r>
      <w:r w:rsidR="002261A9" w:rsidRPr="00F553B2">
        <w:rPr>
          <w:rStyle w:val="Strong"/>
          <w:lang w:val="ro-RO"/>
        </w:rPr>
        <w:t xml:space="preserve">. </w:t>
      </w:r>
      <w:r w:rsidR="00A357F4" w:rsidRPr="00F553B2">
        <w:rPr>
          <w:color w:val="222222"/>
          <w:lang w:val="ro-RO"/>
        </w:rPr>
        <w:t xml:space="preserve"> </w:t>
      </w:r>
      <w:r w:rsidR="007F189D" w:rsidRPr="00F553B2">
        <w:rPr>
          <w:color w:val="222222"/>
          <w:lang w:val="ro-RO"/>
        </w:rPr>
        <w:t>Spo</w:t>
      </w:r>
      <w:r w:rsidR="00E61A91" w:rsidRPr="00F553B2">
        <w:rPr>
          <w:color w:val="222222"/>
          <w:lang w:val="ro-RO"/>
        </w:rPr>
        <w:t>ru</w:t>
      </w:r>
      <w:r w:rsidR="007F189D" w:rsidRPr="00F553B2">
        <w:rPr>
          <w:color w:val="222222"/>
          <w:lang w:val="ro-RO"/>
        </w:rPr>
        <w:t>r</w:t>
      </w:r>
      <w:r w:rsidR="00E61A91" w:rsidRPr="00F553B2">
        <w:rPr>
          <w:color w:val="222222"/>
          <w:lang w:val="ro-RO"/>
        </w:rPr>
        <w:t>i</w:t>
      </w:r>
      <w:r w:rsidR="007F189D" w:rsidRPr="00F553B2">
        <w:rPr>
          <w:color w:val="222222"/>
          <w:lang w:val="ro-RO"/>
        </w:rPr>
        <w:t>l</w:t>
      </w:r>
      <w:r w:rsidR="00E61A91" w:rsidRPr="00F553B2">
        <w:rPr>
          <w:color w:val="222222"/>
          <w:lang w:val="ro-RO"/>
        </w:rPr>
        <w:t>e</w:t>
      </w:r>
      <w:r w:rsidR="007F189D" w:rsidRPr="00F553B2">
        <w:rPr>
          <w:color w:val="222222"/>
          <w:lang w:val="ro-RO"/>
        </w:rPr>
        <w:t xml:space="preserve"> pentru condiții </w:t>
      </w:r>
      <w:r w:rsidR="00360AAD" w:rsidRPr="00F553B2">
        <w:rPr>
          <w:color w:val="222222"/>
          <w:lang w:val="ro-RO"/>
        </w:rPr>
        <w:t>de muncă</w:t>
      </w:r>
      <w:r w:rsidR="00E61A91" w:rsidRPr="00F553B2">
        <w:rPr>
          <w:color w:val="222222"/>
          <w:lang w:val="ro-RO"/>
        </w:rPr>
        <w:t xml:space="preserve"> prevăzute la Capitolul III</w:t>
      </w:r>
      <w:r w:rsidR="00360AAD" w:rsidRPr="00F553B2">
        <w:rPr>
          <w:color w:val="222222"/>
          <w:lang w:val="ro-RO"/>
        </w:rPr>
        <w:t xml:space="preserve"> </w:t>
      </w:r>
      <w:r w:rsidR="007F189D" w:rsidRPr="00F553B2">
        <w:rPr>
          <w:color w:val="222222"/>
          <w:lang w:val="ro-RO"/>
        </w:rPr>
        <w:t>se acordă</w:t>
      </w:r>
      <w:r w:rsidR="00E61A91" w:rsidRPr="00F553B2">
        <w:rPr>
          <w:color w:val="222222"/>
          <w:lang w:val="ro-RO"/>
        </w:rPr>
        <w:t xml:space="preserve">, pe </w:t>
      </w:r>
      <w:r w:rsidR="005774EC">
        <w:rPr>
          <w:color w:val="222222"/>
          <w:lang w:val="ro-RO"/>
        </w:rPr>
        <w:t>baza buletinelor de determinare</w:t>
      </w:r>
      <w:r w:rsidR="00E61A91" w:rsidRPr="00F553B2">
        <w:rPr>
          <w:color w:val="222222"/>
          <w:lang w:val="ro-RO"/>
        </w:rPr>
        <w:t xml:space="preserve"> </w:t>
      </w:r>
      <w:r w:rsidR="007F189D" w:rsidRPr="00F553B2">
        <w:rPr>
          <w:color w:val="222222"/>
          <w:lang w:val="ro-RO"/>
        </w:rPr>
        <w:t xml:space="preserve">pentru timpul efectiv lucrat în locurile de muncă </w:t>
      </w:r>
      <w:r w:rsidR="00E61A91" w:rsidRPr="00F553B2">
        <w:rPr>
          <w:color w:val="222222"/>
          <w:lang w:val="ro-RO"/>
        </w:rPr>
        <w:t>respective</w:t>
      </w:r>
      <w:r w:rsidR="007F189D" w:rsidRPr="00F553B2">
        <w:rPr>
          <w:color w:val="222222"/>
          <w:lang w:val="ro-RO"/>
        </w:rPr>
        <w:t>, în procent de până la 15% aplicat la salariul de bază</w:t>
      </w:r>
      <w:r w:rsidR="00C113EF">
        <w:rPr>
          <w:color w:val="222222"/>
          <w:lang w:val="ro-RO"/>
        </w:rPr>
        <w:t>,</w:t>
      </w:r>
      <w:r w:rsidR="00395FEA">
        <w:rPr>
          <w:color w:val="222222"/>
          <w:lang w:val="ro-RO"/>
        </w:rPr>
        <w:t xml:space="preserve"> </w:t>
      </w:r>
      <w:r w:rsidR="003C4BD8">
        <w:rPr>
          <w:color w:val="222222"/>
          <w:lang w:val="ro-RO"/>
        </w:rPr>
        <w:t>cu încadrarea în sumele prevăzute pentru cheltuieli de pe</w:t>
      </w:r>
      <w:r w:rsidR="000F4170">
        <w:rPr>
          <w:color w:val="222222"/>
          <w:lang w:val="ro-RO"/>
        </w:rPr>
        <w:t>rsonal din bugetul de venituri ș</w:t>
      </w:r>
      <w:r w:rsidR="003C4BD8">
        <w:rPr>
          <w:color w:val="222222"/>
          <w:lang w:val="ro-RO"/>
        </w:rPr>
        <w:t>i cheltuieli aprobat</w:t>
      </w:r>
      <w:r w:rsidR="007F189D" w:rsidRPr="00F553B2">
        <w:rPr>
          <w:color w:val="222222"/>
          <w:lang w:val="ro-RO"/>
        </w:rPr>
        <w:t xml:space="preserve">. </w:t>
      </w:r>
    </w:p>
    <w:p w:rsidR="005365AF" w:rsidRPr="00F553B2" w:rsidRDefault="005365AF" w:rsidP="007C6F85">
      <w:pPr>
        <w:shd w:val="clear" w:color="auto" w:fill="FFFFFF"/>
        <w:jc w:val="both"/>
        <w:outlineLvl w:val="0"/>
        <w:rPr>
          <w:color w:val="222222"/>
          <w:lang w:val="ro-RO"/>
        </w:rPr>
      </w:pPr>
    </w:p>
    <w:p w:rsidR="00036FBB" w:rsidRPr="00F553B2" w:rsidRDefault="00036FBB" w:rsidP="00107C03">
      <w:pPr>
        <w:jc w:val="both"/>
        <w:rPr>
          <w:rStyle w:val="Strong"/>
          <w:b w:val="0"/>
          <w:lang w:val="ro-RO"/>
        </w:rPr>
      </w:pPr>
      <w:r w:rsidRPr="00F553B2">
        <w:rPr>
          <w:rStyle w:val="Strong"/>
          <w:lang w:val="ro-RO"/>
        </w:rPr>
        <w:t xml:space="preserve">Art. </w:t>
      </w:r>
      <w:r w:rsidR="00C113EF">
        <w:rPr>
          <w:rStyle w:val="Strong"/>
          <w:lang w:val="ro-RO"/>
        </w:rPr>
        <w:t>4</w:t>
      </w:r>
      <w:r w:rsidRPr="00F553B2">
        <w:rPr>
          <w:rStyle w:val="Strong"/>
          <w:lang w:val="ro-RO"/>
        </w:rPr>
        <w:t xml:space="preserve">. </w:t>
      </w:r>
      <w:r w:rsidRPr="00F553B2">
        <w:rPr>
          <w:rStyle w:val="Strong"/>
          <w:b w:val="0"/>
          <w:lang w:val="ro-RO"/>
        </w:rPr>
        <w:t xml:space="preserve">La stabilirea </w:t>
      </w:r>
      <w:r w:rsidR="00533056" w:rsidRPr="00F553B2">
        <w:rPr>
          <w:rStyle w:val="Strong"/>
          <w:b w:val="0"/>
          <w:lang w:val="ro-RO"/>
        </w:rPr>
        <w:t>concretă a</w:t>
      </w:r>
      <w:r w:rsidRPr="00F553B2">
        <w:rPr>
          <w:rStyle w:val="Strong"/>
          <w:b w:val="0"/>
          <w:lang w:val="ro-RO"/>
        </w:rPr>
        <w:t xml:space="preserve"> sporului pentru condiţii </w:t>
      </w:r>
      <w:r w:rsidR="00360AAD" w:rsidRPr="00F553B2">
        <w:rPr>
          <w:rStyle w:val="Strong"/>
          <w:b w:val="0"/>
          <w:lang w:val="ro-RO"/>
        </w:rPr>
        <w:t xml:space="preserve">de muncă </w:t>
      </w:r>
      <w:r w:rsidRPr="00F553B2">
        <w:rPr>
          <w:rStyle w:val="Strong"/>
          <w:b w:val="0"/>
          <w:lang w:val="ro-RO"/>
        </w:rPr>
        <w:t>se vor avea</w:t>
      </w:r>
      <w:r w:rsidR="007F73FF" w:rsidRPr="00F553B2">
        <w:rPr>
          <w:rStyle w:val="Strong"/>
          <w:b w:val="0"/>
          <w:lang w:val="ro-RO"/>
        </w:rPr>
        <w:t xml:space="preserve"> în vedere</w:t>
      </w:r>
      <w:r w:rsidRPr="00F553B2">
        <w:rPr>
          <w:rStyle w:val="Strong"/>
          <w:b w:val="0"/>
          <w:lang w:val="ro-RO"/>
        </w:rPr>
        <w:t xml:space="preserve"> următorii factori:</w:t>
      </w:r>
    </w:p>
    <w:p w:rsidR="00036FBB" w:rsidRPr="00F553B2" w:rsidRDefault="00C113EF" w:rsidP="00A357F4">
      <w:pPr>
        <w:jc w:val="both"/>
        <w:rPr>
          <w:rStyle w:val="Strong"/>
          <w:b w:val="0"/>
          <w:lang w:val="ro-RO"/>
        </w:rPr>
      </w:pPr>
      <w:r>
        <w:rPr>
          <w:rStyle w:val="Strong"/>
          <w:b w:val="0"/>
          <w:lang w:val="ro-RO"/>
        </w:rPr>
        <w:t>a</w:t>
      </w:r>
      <w:r w:rsidR="00036FBB" w:rsidRPr="00F553B2">
        <w:rPr>
          <w:rStyle w:val="Strong"/>
          <w:b w:val="0"/>
          <w:lang w:val="ro-RO"/>
        </w:rPr>
        <w:t>) acţionarea concomitentă a mai multor factori de risc;</w:t>
      </w:r>
    </w:p>
    <w:p w:rsidR="00036FBB" w:rsidRPr="00F553B2" w:rsidRDefault="00C113EF" w:rsidP="00A357F4">
      <w:pPr>
        <w:jc w:val="both"/>
        <w:rPr>
          <w:rStyle w:val="Strong"/>
          <w:b w:val="0"/>
          <w:lang w:val="ro-RO"/>
        </w:rPr>
      </w:pPr>
      <w:r>
        <w:rPr>
          <w:rStyle w:val="Strong"/>
          <w:b w:val="0"/>
          <w:lang w:val="ro-RO"/>
        </w:rPr>
        <w:t>b</w:t>
      </w:r>
      <w:r w:rsidR="00036FBB" w:rsidRPr="00F553B2">
        <w:rPr>
          <w:rStyle w:val="Strong"/>
          <w:b w:val="0"/>
          <w:lang w:val="ro-RO"/>
        </w:rPr>
        <w:t>) durata de expunere la acţiunea factorilor de risc;</w:t>
      </w:r>
    </w:p>
    <w:p w:rsidR="00006C62" w:rsidRPr="00F553B2" w:rsidRDefault="007627CB" w:rsidP="00A357F4">
      <w:pPr>
        <w:jc w:val="both"/>
        <w:rPr>
          <w:rStyle w:val="Strong"/>
          <w:b w:val="0"/>
          <w:lang w:val="ro-RO"/>
        </w:rPr>
      </w:pPr>
      <w:r>
        <w:rPr>
          <w:rStyle w:val="Strong"/>
          <w:b w:val="0"/>
          <w:lang w:val="ro-RO"/>
        </w:rPr>
        <w:t>c</w:t>
      </w:r>
      <w:r w:rsidR="00036FBB" w:rsidRPr="00F553B2">
        <w:rPr>
          <w:rStyle w:val="Strong"/>
          <w:b w:val="0"/>
          <w:lang w:val="ro-RO"/>
        </w:rPr>
        <w:t xml:space="preserve">) </w:t>
      </w:r>
      <w:r w:rsidR="00006C62" w:rsidRPr="00F553B2">
        <w:rPr>
          <w:rStyle w:val="Strong"/>
          <w:b w:val="0"/>
          <w:lang w:val="ro-RO"/>
        </w:rPr>
        <w:t>natura factorilor nocivi – fizici, chimici sau biologici – și mecanismul de acțiune a acestora asupra organismului;</w:t>
      </w:r>
    </w:p>
    <w:p w:rsidR="00006C62" w:rsidRPr="00F553B2" w:rsidRDefault="007627CB" w:rsidP="00C54998">
      <w:pPr>
        <w:jc w:val="both"/>
        <w:rPr>
          <w:rStyle w:val="Strong"/>
          <w:b w:val="0"/>
          <w:lang w:val="ro-RO"/>
        </w:rPr>
      </w:pPr>
      <w:r>
        <w:rPr>
          <w:rStyle w:val="Strong"/>
          <w:b w:val="0"/>
          <w:lang w:val="ro-RO"/>
        </w:rPr>
        <w:t>d</w:t>
      </w:r>
      <w:r w:rsidR="00C54998" w:rsidRPr="00F553B2">
        <w:rPr>
          <w:rStyle w:val="Strong"/>
          <w:b w:val="0"/>
          <w:lang w:val="ro-RO"/>
        </w:rPr>
        <w:t>)</w:t>
      </w:r>
      <w:r w:rsidR="00564EF8" w:rsidRPr="00F553B2">
        <w:rPr>
          <w:rStyle w:val="Strong"/>
          <w:b w:val="0"/>
          <w:lang w:val="ro-RO"/>
        </w:rPr>
        <w:t xml:space="preserve"> </w:t>
      </w:r>
      <w:r w:rsidR="00F553B2" w:rsidRPr="00F553B2">
        <w:rPr>
          <w:rStyle w:val="Strong"/>
          <w:b w:val="0"/>
          <w:lang w:val="ro-RO"/>
        </w:rPr>
        <w:t>existența</w:t>
      </w:r>
      <w:r w:rsidR="00C54998" w:rsidRPr="00F553B2">
        <w:rPr>
          <w:rStyle w:val="Strong"/>
          <w:b w:val="0"/>
          <w:lang w:val="ro-RO"/>
        </w:rPr>
        <w:t xml:space="preserve"> unor </w:t>
      </w:r>
      <w:r w:rsidR="00F553B2" w:rsidRPr="00F553B2">
        <w:rPr>
          <w:rStyle w:val="Strong"/>
          <w:b w:val="0"/>
          <w:lang w:val="ro-RO"/>
        </w:rPr>
        <w:t>condiții</w:t>
      </w:r>
      <w:r w:rsidR="00C54998" w:rsidRPr="00F553B2">
        <w:rPr>
          <w:rStyle w:val="Strong"/>
          <w:b w:val="0"/>
          <w:lang w:val="ro-RO"/>
        </w:rPr>
        <w:t xml:space="preserve"> de muncă ce implică un efort fizic mare în </w:t>
      </w:r>
      <w:r w:rsidR="00F553B2" w:rsidRPr="00F553B2">
        <w:rPr>
          <w:rStyle w:val="Strong"/>
          <w:b w:val="0"/>
          <w:lang w:val="ro-RO"/>
        </w:rPr>
        <w:t>condiții</w:t>
      </w:r>
      <w:r w:rsidR="00C54998" w:rsidRPr="00F553B2">
        <w:rPr>
          <w:rStyle w:val="Strong"/>
          <w:b w:val="0"/>
          <w:lang w:val="ro-RO"/>
        </w:rPr>
        <w:t xml:space="preserve"> nefavorabile de  microclimat, zgomot intens sau </w:t>
      </w:r>
      <w:r w:rsidR="00F553B2" w:rsidRPr="00F553B2">
        <w:rPr>
          <w:rStyle w:val="Strong"/>
          <w:b w:val="0"/>
          <w:lang w:val="ro-RO"/>
        </w:rPr>
        <w:t>vibrații</w:t>
      </w:r>
      <w:r w:rsidR="00C54998" w:rsidRPr="00F553B2">
        <w:rPr>
          <w:rStyle w:val="Strong"/>
          <w:b w:val="0"/>
          <w:lang w:val="ro-RO"/>
        </w:rPr>
        <w:t>, praf</w:t>
      </w:r>
      <w:r w:rsidR="00006C62" w:rsidRPr="00F553B2">
        <w:rPr>
          <w:rStyle w:val="Strong"/>
          <w:b w:val="0"/>
          <w:lang w:val="ro-RO"/>
        </w:rPr>
        <w:t>, radiați</w:t>
      </w:r>
      <w:r w:rsidR="007444A8">
        <w:rPr>
          <w:rStyle w:val="Strong"/>
          <w:b w:val="0"/>
          <w:lang w:val="ro-RO"/>
        </w:rPr>
        <w:t>i</w:t>
      </w:r>
      <w:r w:rsidR="00006C62" w:rsidRPr="00F553B2">
        <w:rPr>
          <w:rStyle w:val="Strong"/>
          <w:b w:val="0"/>
          <w:lang w:val="ro-RO"/>
        </w:rPr>
        <w:t>, vapori, aburi;</w:t>
      </w:r>
    </w:p>
    <w:p w:rsidR="00006C62" w:rsidRPr="00F553B2" w:rsidRDefault="007627CB" w:rsidP="00C54998">
      <w:pPr>
        <w:jc w:val="both"/>
        <w:rPr>
          <w:rStyle w:val="Strong"/>
          <w:b w:val="0"/>
          <w:lang w:val="ro-RO"/>
        </w:rPr>
      </w:pPr>
      <w:r>
        <w:rPr>
          <w:rStyle w:val="Strong"/>
          <w:b w:val="0"/>
          <w:lang w:val="ro-RO"/>
        </w:rPr>
        <w:t>e</w:t>
      </w:r>
      <w:r w:rsidR="00006C62" w:rsidRPr="00F553B2">
        <w:rPr>
          <w:rStyle w:val="Strong"/>
          <w:b w:val="0"/>
          <w:lang w:val="ro-RO"/>
        </w:rPr>
        <w:t xml:space="preserve">) existența unor condiții de muncă ce implică o suprasolicitare nervoasă, </w:t>
      </w:r>
      <w:r>
        <w:rPr>
          <w:rStyle w:val="Strong"/>
          <w:b w:val="0"/>
          <w:lang w:val="ro-RO"/>
        </w:rPr>
        <w:t xml:space="preserve">care </w:t>
      </w:r>
      <w:r w:rsidR="00006C62" w:rsidRPr="00F553B2">
        <w:rPr>
          <w:rStyle w:val="Strong"/>
          <w:b w:val="0"/>
          <w:lang w:val="ro-RO"/>
        </w:rPr>
        <w:t>determină un risc de accidentare sau de îmbolnăvire;</w:t>
      </w:r>
    </w:p>
    <w:p w:rsidR="00C54998" w:rsidRPr="00F553B2" w:rsidRDefault="007627CB" w:rsidP="00C54998">
      <w:pPr>
        <w:jc w:val="both"/>
        <w:rPr>
          <w:rStyle w:val="Strong"/>
          <w:b w:val="0"/>
          <w:lang w:val="ro-RO"/>
        </w:rPr>
      </w:pPr>
      <w:r>
        <w:rPr>
          <w:rStyle w:val="Strong"/>
          <w:b w:val="0"/>
          <w:lang w:val="ro-RO"/>
        </w:rPr>
        <w:t>f</w:t>
      </w:r>
      <w:r w:rsidR="00006C62" w:rsidRPr="00F553B2">
        <w:rPr>
          <w:rStyle w:val="Strong"/>
          <w:b w:val="0"/>
          <w:lang w:val="ro-RO"/>
        </w:rPr>
        <w:t>) structura și nivelul morbidității în raport cu specificul locului de muncă</w:t>
      </w:r>
      <w:r w:rsidR="00C54998" w:rsidRPr="00F553B2">
        <w:rPr>
          <w:rStyle w:val="Strong"/>
          <w:b w:val="0"/>
          <w:lang w:val="ro-RO"/>
        </w:rPr>
        <w:t>.</w:t>
      </w:r>
    </w:p>
    <w:p w:rsidR="00C54998" w:rsidRPr="00C246E5" w:rsidRDefault="00C54998" w:rsidP="00A357F4">
      <w:pPr>
        <w:jc w:val="both"/>
        <w:rPr>
          <w:rStyle w:val="Strong"/>
          <w:b w:val="0"/>
          <w:sz w:val="20"/>
          <w:szCs w:val="20"/>
          <w:lang w:val="ro-RO"/>
        </w:rPr>
      </w:pPr>
    </w:p>
    <w:p w:rsidR="005365AF" w:rsidRPr="00C246E5" w:rsidRDefault="005365AF" w:rsidP="00A357F4">
      <w:pPr>
        <w:jc w:val="both"/>
        <w:rPr>
          <w:rStyle w:val="Strong"/>
          <w:b w:val="0"/>
          <w:sz w:val="20"/>
          <w:szCs w:val="20"/>
          <w:lang w:val="ro-RO"/>
        </w:rPr>
      </w:pPr>
    </w:p>
    <w:p w:rsidR="007F73FF" w:rsidRDefault="002261A9" w:rsidP="007F73FF">
      <w:pPr>
        <w:jc w:val="center"/>
        <w:rPr>
          <w:rStyle w:val="Strong"/>
          <w:sz w:val="26"/>
          <w:szCs w:val="26"/>
          <w:lang w:val="ro-RO"/>
        </w:rPr>
      </w:pPr>
      <w:r w:rsidRPr="00BD4D05">
        <w:rPr>
          <w:rStyle w:val="Strong"/>
          <w:sz w:val="26"/>
          <w:szCs w:val="26"/>
          <w:lang w:val="ro-RO"/>
        </w:rPr>
        <w:t>CAPITOLUL</w:t>
      </w:r>
      <w:r w:rsidR="007F73FF" w:rsidRPr="00BD4D05">
        <w:rPr>
          <w:rStyle w:val="Strong"/>
          <w:sz w:val="26"/>
          <w:szCs w:val="26"/>
          <w:lang w:val="ro-RO"/>
        </w:rPr>
        <w:t xml:space="preserve"> II</w:t>
      </w:r>
    </w:p>
    <w:p w:rsidR="007F73FF" w:rsidRPr="007D3E12" w:rsidRDefault="002261A9" w:rsidP="007F73FF">
      <w:pPr>
        <w:jc w:val="center"/>
        <w:rPr>
          <w:rStyle w:val="Strong"/>
          <w:sz w:val="26"/>
          <w:szCs w:val="26"/>
          <w:lang w:val="ro-RO"/>
        </w:rPr>
      </w:pPr>
      <w:r w:rsidRPr="007D3E12">
        <w:rPr>
          <w:rStyle w:val="Strong"/>
          <w:sz w:val="26"/>
          <w:szCs w:val="26"/>
          <w:lang w:val="ro-RO"/>
        </w:rPr>
        <w:t>Dispo</w:t>
      </w:r>
      <w:r w:rsidR="00D47153" w:rsidRPr="007D3E12">
        <w:rPr>
          <w:rStyle w:val="Strong"/>
          <w:sz w:val="26"/>
          <w:szCs w:val="26"/>
          <w:lang w:val="ro-RO"/>
        </w:rPr>
        <w:t>ziţ</w:t>
      </w:r>
      <w:r w:rsidRPr="007D3E12">
        <w:rPr>
          <w:rStyle w:val="Strong"/>
          <w:sz w:val="26"/>
          <w:szCs w:val="26"/>
          <w:lang w:val="ro-RO"/>
        </w:rPr>
        <w:t>ii</w:t>
      </w:r>
      <w:r w:rsidR="007F73FF" w:rsidRPr="007D3E12">
        <w:rPr>
          <w:rStyle w:val="Strong"/>
          <w:sz w:val="26"/>
          <w:szCs w:val="26"/>
          <w:lang w:val="ro-RO"/>
        </w:rPr>
        <w:t xml:space="preserve"> </w:t>
      </w:r>
      <w:r w:rsidR="004542C7" w:rsidRPr="007D3E12">
        <w:rPr>
          <w:rStyle w:val="Strong"/>
          <w:sz w:val="26"/>
          <w:szCs w:val="26"/>
          <w:lang w:val="ro-RO"/>
        </w:rPr>
        <w:t xml:space="preserve">referitoare la </w:t>
      </w:r>
      <w:r w:rsidR="00343AB0" w:rsidRPr="007D3E12">
        <w:rPr>
          <w:rStyle w:val="Strong"/>
          <w:sz w:val="26"/>
          <w:szCs w:val="26"/>
          <w:lang w:val="ro-RO"/>
        </w:rPr>
        <w:t xml:space="preserve">modalitatea de </w:t>
      </w:r>
      <w:r w:rsidR="00CE6CE2" w:rsidRPr="007D3E12">
        <w:rPr>
          <w:rStyle w:val="Strong"/>
          <w:sz w:val="26"/>
          <w:szCs w:val="26"/>
          <w:lang w:val="ro-RO"/>
        </w:rPr>
        <w:t>acordare</w:t>
      </w:r>
      <w:r w:rsidR="00343AB0" w:rsidRPr="007D3E12">
        <w:rPr>
          <w:rStyle w:val="Strong"/>
          <w:sz w:val="26"/>
          <w:szCs w:val="26"/>
          <w:lang w:val="ro-RO"/>
        </w:rPr>
        <w:t xml:space="preserve"> a</w:t>
      </w:r>
      <w:r w:rsidR="004542C7" w:rsidRPr="007D3E12">
        <w:rPr>
          <w:rStyle w:val="Strong"/>
          <w:sz w:val="26"/>
          <w:szCs w:val="26"/>
          <w:lang w:val="ro-RO"/>
        </w:rPr>
        <w:t xml:space="preserve"> sporurilor pentru condiţii </w:t>
      </w:r>
      <w:r w:rsidR="004468C1" w:rsidRPr="007D3E12">
        <w:rPr>
          <w:rStyle w:val="Strong"/>
          <w:sz w:val="26"/>
          <w:szCs w:val="26"/>
          <w:lang w:val="ro-RO"/>
        </w:rPr>
        <w:t>de muncă</w:t>
      </w:r>
    </w:p>
    <w:p w:rsidR="00533056" w:rsidRPr="00F553B2" w:rsidRDefault="00533056" w:rsidP="007F73FF">
      <w:pPr>
        <w:jc w:val="center"/>
        <w:rPr>
          <w:rStyle w:val="Strong"/>
          <w:lang w:val="ro-RO"/>
        </w:rPr>
      </w:pPr>
    </w:p>
    <w:p w:rsidR="00907334" w:rsidRDefault="004542C7" w:rsidP="007F73FF">
      <w:pPr>
        <w:jc w:val="both"/>
        <w:rPr>
          <w:lang w:val="ro-RO"/>
        </w:rPr>
      </w:pPr>
      <w:r w:rsidRPr="00F553B2">
        <w:rPr>
          <w:rStyle w:val="Strong"/>
          <w:lang w:val="ro-RO"/>
        </w:rPr>
        <w:t xml:space="preserve">Art. </w:t>
      </w:r>
      <w:r w:rsidR="007627CB">
        <w:rPr>
          <w:rStyle w:val="Strong"/>
          <w:lang w:val="ro-RO"/>
        </w:rPr>
        <w:t>5</w:t>
      </w:r>
      <w:r w:rsidR="002261A9" w:rsidRPr="00F553B2">
        <w:rPr>
          <w:rStyle w:val="Strong"/>
          <w:lang w:val="ro-RO"/>
        </w:rPr>
        <w:t>.</w:t>
      </w:r>
      <w:r w:rsidR="007F73FF" w:rsidRPr="00F553B2">
        <w:rPr>
          <w:rStyle w:val="Strong"/>
          <w:lang w:val="ro-RO"/>
        </w:rPr>
        <w:t xml:space="preserve"> </w:t>
      </w:r>
      <w:r w:rsidR="002261A9" w:rsidRPr="00F553B2">
        <w:rPr>
          <w:color w:val="222222"/>
          <w:lang w:val="ro-RO"/>
        </w:rPr>
        <w:t>Cuantumul sporului se stabile</w:t>
      </w:r>
      <w:r w:rsidR="007F73FF" w:rsidRPr="00F553B2">
        <w:rPr>
          <w:color w:val="222222"/>
          <w:lang w:val="ro-RO"/>
        </w:rPr>
        <w:t>ş</w:t>
      </w:r>
      <w:r w:rsidR="002261A9" w:rsidRPr="00F553B2">
        <w:rPr>
          <w:color w:val="222222"/>
          <w:lang w:val="ro-RO"/>
        </w:rPr>
        <w:t>te prin aplicarea cotei procentuale</w:t>
      </w:r>
      <w:r w:rsidR="005044F2" w:rsidRPr="00F553B2">
        <w:rPr>
          <w:color w:val="222222"/>
          <w:lang w:val="ro-RO"/>
        </w:rPr>
        <w:t>, care nu poate depăși 15%,</w:t>
      </w:r>
      <w:r w:rsidR="002261A9" w:rsidRPr="00F553B2">
        <w:rPr>
          <w:color w:val="222222"/>
          <w:lang w:val="ro-RO"/>
        </w:rPr>
        <w:t xml:space="preserve"> asupra salariului de baz</w:t>
      </w:r>
      <w:r w:rsidR="007F73FF" w:rsidRPr="00F553B2">
        <w:rPr>
          <w:color w:val="222222"/>
          <w:lang w:val="ro-RO"/>
        </w:rPr>
        <w:t>ă</w:t>
      </w:r>
      <w:r w:rsidR="000160AC">
        <w:rPr>
          <w:color w:val="222222"/>
          <w:lang w:val="ro-RO"/>
        </w:rPr>
        <w:t>,</w:t>
      </w:r>
      <w:r w:rsidR="002261A9" w:rsidRPr="00F553B2">
        <w:rPr>
          <w:color w:val="222222"/>
          <w:lang w:val="ro-RO"/>
        </w:rPr>
        <w:t xml:space="preserve"> </w:t>
      </w:r>
      <w:r w:rsidR="002261A9" w:rsidRPr="00411AD0">
        <w:rPr>
          <w:color w:val="222222"/>
          <w:lang w:val="ro-RO"/>
        </w:rPr>
        <w:t>corespunz</w:t>
      </w:r>
      <w:r w:rsidR="00907334" w:rsidRPr="00411AD0">
        <w:rPr>
          <w:color w:val="222222"/>
          <w:lang w:val="ro-RO"/>
        </w:rPr>
        <w:t>ă</w:t>
      </w:r>
      <w:r w:rsidR="002261A9" w:rsidRPr="00411AD0">
        <w:rPr>
          <w:color w:val="222222"/>
          <w:lang w:val="ro-RO"/>
        </w:rPr>
        <w:t>tor timpului efectiv lucrat</w:t>
      </w:r>
      <w:r w:rsidR="002261A9" w:rsidRPr="00F553B2">
        <w:rPr>
          <w:color w:val="222222"/>
          <w:lang w:val="ro-RO"/>
        </w:rPr>
        <w:t xml:space="preserve"> la locurile de munc</w:t>
      </w:r>
      <w:r w:rsidR="00907334" w:rsidRPr="00F553B2">
        <w:rPr>
          <w:color w:val="222222"/>
          <w:lang w:val="ro-RO"/>
        </w:rPr>
        <w:t>ă</w:t>
      </w:r>
      <w:r w:rsidR="002261A9" w:rsidRPr="00F553B2">
        <w:rPr>
          <w:color w:val="222222"/>
          <w:lang w:val="ro-RO"/>
        </w:rPr>
        <w:t xml:space="preserve"> prev</w:t>
      </w:r>
      <w:r w:rsidR="00907334" w:rsidRPr="00F553B2">
        <w:rPr>
          <w:color w:val="222222"/>
          <w:lang w:val="ro-RO"/>
        </w:rPr>
        <w:t>ă</w:t>
      </w:r>
      <w:r w:rsidR="002261A9" w:rsidRPr="00F553B2">
        <w:rPr>
          <w:color w:val="222222"/>
          <w:lang w:val="ro-RO"/>
        </w:rPr>
        <w:t xml:space="preserve">zute </w:t>
      </w:r>
      <w:r w:rsidR="00907334" w:rsidRPr="00F553B2">
        <w:rPr>
          <w:color w:val="222222"/>
          <w:lang w:val="ro-RO"/>
        </w:rPr>
        <w:t>î</w:t>
      </w:r>
      <w:r w:rsidR="00804C00" w:rsidRPr="00F553B2">
        <w:rPr>
          <w:color w:val="222222"/>
          <w:lang w:val="ro-RO"/>
        </w:rPr>
        <w:t xml:space="preserve">n </w:t>
      </w:r>
      <w:r w:rsidR="00262B92">
        <w:rPr>
          <w:color w:val="222222"/>
          <w:lang w:val="ro-RO"/>
        </w:rPr>
        <w:t>Capitole</w:t>
      </w:r>
      <w:r w:rsidR="00262B92" w:rsidRPr="00EE26A7">
        <w:rPr>
          <w:color w:val="222222"/>
          <w:lang w:val="ro-RO"/>
        </w:rPr>
        <w:t>le</w:t>
      </w:r>
      <w:r w:rsidR="00F1534A" w:rsidRPr="00F553B2">
        <w:rPr>
          <w:color w:val="222222"/>
          <w:lang w:val="ro-RO"/>
        </w:rPr>
        <w:t xml:space="preserve"> III </w:t>
      </w:r>
      <w:r w:rsidR="000160AC" w:rsidRPr="007444A8">
        <w:rPr>
          <w:color w:val="000000" w:themeColor="text1"/>
          <w:lang w:val="ro-RO"/>
        </w:rPr>
        <w:t xml:space="preserve">și IV </w:t>
      </w:r>
      <w:r w:rsidR="00F1534A" w:rsidRPr="00F553B2">
        <w:rPr>
          <w:color w:val="222222"/>
          <w:lang w:val="ro-RO"/>
        </w:rPr>
        <w:t>din prezentul regulament</w:t>
      </w:r>
      <w:r w:rsidR="000160AC" w:rsidRPr="000160AC">
        <w:rPr>
          <w:color w:val="FF0000"/>
          <w:lang w:val="ro-RO"/>
        </w:rPr>
        <w:t xml:space="preserve"> </w:t>
      </w:r>
      <w:r w:rsidR="000160AC" w:rsidRPr="00F553B2">
        <w:rPr>
          <w:lang w:val="ro-RO"/>
        </w:rPr>
        <w:t>cu evidenţierea activităţilor la locurile de muncă respective</w:t>
      </w:r>
      <w:r w:rsidR="000160AC" w:rsidRPr="00F553B2">
        <w:rPr>
          <w:color w:val="FF0000"/>
          <w:lang w:val="ro-RO"/>
        </w:rPr>
        <w:t xml:space="preserve"> </w:t>
      </w:r>
      <w:r w:rsidR="000160AC" w:rsidRPr="000F4170">
        <w:rPr>
          <w:lang w:val="ro-RO"/>
        </w:rPr>
        <w:t xml:space="preserve">și cu respectarea prevederilor art. 13 alin. (1) din Anexa I </w:t>
      </w:r>
      <w:r w:rsidR="000160AC" w:rsidRPr="000F4170">
        <w:rPr>
          <w:rStyle w:val="Strong"/>
          <w:b w:val="0"/>
          <w:lang w:val="ro-RO"/>
        </w:rPr>
        <w:t xml:space="preserve">”Reglementări specifice personalului didactic din învățământ” </w:t>
      </w:r>
      <w:r w:rsidR="000160AC" w:rsidRPr="000F4170">
        <w:rPr>
          <w:lang w:val="ro-RO"/>
        </w:rPr>
        <w:t xml:space="preserve">la </w:t>
      </w:r>
      <w:r w:rsidR="000160AC" w:rsidRPr="000F4170">
        <w:rPr>
          <w:rStyle w:val="Strong"/>
          <w:b w:val="0"/>
          <w:lang w:val="ro-RO"/>
        </w:rPr>
        <w:t>Legea</w:t>
      </w:r>
      <w:r w:rsidR="00FB0FDD">
        <w:rPr>
          <w:rStyle w:val="Strong"/>
          <w:b w:val="0"/>
          <w:lang w:val="ro-RO"/>
        </w:rPr>
        <w:t xml:space="preserve"> </w:t>
      </w:r>
      <w:r w:rsidR="000160AC" w:rsidRPr="000F4170">
        <w:rPr>
          <w:rStyle w:val="Strong"/>
          <w:b w:val="0"/>
          <w:lang w:val="ro-RO"/>
        </w:rPr>
        <w:t>cadru nr. 153/2017 privind salarizarea personalului plătit din fonduri publice</w:t>
      </w:r>
      <w:r w:rsidR="00D44111" w:rsidRPr="00F553B2">
        <w:rPr>
          <w:lang w:val="ro-RO"/>
        </w:rPr>
        <w:t>.</w:t>
      </w:r>
    </w:p>
    <w:p w:rsidR="005365AF" w:rsidRPr="00F553B2" w:rsidRDefault="005365AF" w:rsidP="007F73FF">
      <w:pPr>
        <w:jc w:val="both"/>
        <w:rPr>
          <w:color w:val="222222"/>
          <w:lang w:val="ro-RO"/>
        </w:rPr>
      </w:pPr>
    </w:p>
    <w:p w:rsidR="00907334" w:rsidRDefault="007627CB" w:rsidP="007F73FF">
      <w:pPr>
        <w:jc w:val="both"/>
        <w:rPr>
          <w:color w:val="222222"/>
          <w:lang w:val="ro-RO"/>
        </w:rPr>
      </w:pPr>
      <w:r>
        <w:rPr>
          <w:rStyle w:val="Strong"/>
          <w:lang w:val="ro-RO"/>
        </w:rPr>
        <w:t>Art. 6</w:t>
      </w:r>
      <w:r w:rsidR="002261A9" w:rsidRPr="00F553B2">
        <w:rPr>
          <w:rStyle w:val="Strong"/>
          <w:lang w:val="ro-RO"/>
        </w:rPr>
        <w:t xml:space="preserve">. </w:t>
      </w:r>
      <w:r w:rsidR="002261A9" w:rsidRPr="00F553B2">
        <w:rPr>
          <w:color w:val="222222"/>
          <w:lang w:val="ro-RO"/>
        </w:rPr>
        <w:t xml:space="preserve">Nominalizarea personalului </w:t>
      </w:r>
      <w:r w:rsidR="000160AC">
        <w:rPr>
          <w:color w:val="222222"/>
          <w:lang w:val="ro-RO"/>
        </w:rPr>
        <w:t xml:space="preserve">care beneficiază de sporul pentru condiții de muncă, </w:t>
      </w:r>
      <w:r w:rsidR="00821E46" w:rsidRPr="00F553B2">
        <w:rPr>
          <w:color w:val="222222"/>
          <w:lang w:val="ro-RO"/>
        </w:rPr>
        <w:t xml:space="preserve">fără depășirea procentului prevăzut în </w:t>
      </w:r>
      <w:r w:rsidR="007444A8" w:rsidRPr="00D74C25">
        <w:rPr>
          <w:color w:val="222222"/>
          <w:lang w:val="ro-RO"/>
        </w:rPr>
        <w:t>Capit</w:t>
      </w:r>
      <w:r w:rsidR="00262B92" w:rsidRPr="00D74C25">
        <w:rPr>
          <w:color w:val="222222"/>
          <w:lang w:val="ro-RO"/>
        </w:rPr>
        <w:t>o</w:t>
      </w:r>
      <w:r w:rsidR="007444A8" w:rsidRPr="00D74C25">
        <w:rPr>
          <w:color w:val="222222"/>
          <w:lang w:val="ro-RO"/>
        </w:rPr>
        <w:t>l</w:t>
      </w:r>
      <w:r w:rsidR="007444A8" w:rsidRPr="00411AD0">
        <w:rPr>
          <w:color w:val="222222"/>
          <w:lang w:val="ro-RO"/>
        </w:rPr>
        <w:t>ele</w:t>
      </w:r>
      <w:r w:rsidR="00F1534A" w:rsidRPr="00411AD0">
        <w:rPr>
          <w:color w:val="222222"/>
          <w:lang w:val="ro-RO"/>
        </w:rPr>
        <w:t xml:space="preserve"> </w:t>
      </w:r>
      <w:r w:rsidR="00F1534A" w:rsidRPr="00D74C25">
        <w:rPr>
          <w:color w:val="222222"/>
          <w:lang w:val="ro-RO"/>
        </w:rPr>
        <w:t>III</w:t>
      </w:r>
      <w:r w:rsidR="000160AC" w:rsidRPr="00D74C25">
        <w:rPr>
          <w:color w:val="222222"/>
          <w:lang w:val="ro-RO"/>
        </w:rPr>
        <w:t xml:space="preserve"> </w:t>
      </w:r>
      <w:r w:rsidR="000160AC" w:rsidRPr="00D74C25">
        <w:rPr>
          <w:color w:val="000000" w:themeColor="text1"/>
          <w:lang w:val="ro-RO"/>
        </w:rPr>
        <w:t>și IV</w:t>
      </w:r>
      <w:r w:rsidR="00F1534A" w:rsidRPr="00262B92">
        <w:rPr>
          <w:color w:val="000000" w:themeColor="text1"/>
          <w:lang w:val="ro-RO"/>
        </w:rPr>
        <w:t xml:space="preserve"> </w:t>
      </w:r>
      <w:r w:rsidR="00F1534A" w:rsidRPr="00F553B2">
        <w:rPr>
          <w:color w:val="222222"/>
          <w:lang w:val="ro-RO"/>
        </w:rPr>
        <w:t>din prezentul regulament,</w:t>
      </w:r>
      <w:r w:rsidR="00821E46" w:rsidRPr="00F553B2">
        <w:rPr>
          <w:color w:val="222222"/>
          <w:lang w:val="ro-RO"/>
        </w:rPr>
        <w:t xml:space="preserve"> </w:t>
      </w:r>
      <w:r w:rsidR="00660366" w:rsidRPr="00F553B2">
        <w:rPr>
          <w:color w:val="222222"/>
          <w:lang w:val="ro-RO"/>
        </w:rPr>
        <w:t>se fac</w:t>
      </w:r>
      <w:r w:rsidR="000160AC">
        <w:rPr>
          <w:color w:val="222222"/>
          <w:lang w:val="ro-RO"/>
        </w:rPr>
        <w:t>e</w:t>
      </w:r>
      <w:r w:rsidR="002261A9" w:rsidRPr="00F553B2">
        <w:rPr>
          <w:color w:val="222222"/>
          <w:lang w:val="ro-RO"/>
        </w:rPr>
        <w:t xml:space="preserve"> de c</w:t>
      </w:r>
      <w:r w:rsidR="00907334" w:rsidRPr="00F553B2">
        <w:rPr>
          <w:color w:val="222222"/>
          <w:lang w:val="ro-RO"/>
        </w:rPr>
        <w:t>ă</w:t>
      </w:r>
      <w:r w:rsidR="002261A9" w:rsidRPr="00F553B2">
        <w:rPr>
          <w:color w:val="222222"/>
          <w:lang w:val="ro-RO"/>
        </w:rPr>
        <w:t xml:space="preserve">tre </w:t>
      </w:r>
      <w:r w:rsidR="00907334" w:rsidRPr="00F553B2">
        <w:rPr>
          <w:color w:val="222222"/>
          <w:lang w:val="ro-RO"/>
        </w:rPr>
        <w:t>ş</w:t>
      </w:r>
      <w:r w:rsidR="002261A9" w:rsidRPr="00F553B2">
        <w:rPr>
          <w:color w:val="222222"/>
          <w:lang w:val="ro-RO"/>
        </w:rPr>
        <w:t xml:space="preserve">eful ierarhic superior </w:t>
      </w:r>
      <w:r w:rsidR="00907334" w:rsidRPr="00F553B2">
        <w:rPr>
          <w:color w:val="222222"/>
          <w:lang w:val="ro-RO"/>
        </w:rPr>
        <w:t>ş</w:t>
      </w:r>
      <w:r w:rsidR="002261A9" w:rsidRPr="00F553B2">
        <w:rPr>
          <w:color w:val="222222"/>
          <w:lang w:val="ro-RO"/>
        </w:rPr>
        <w:t>i se aprob</w:t>
      </w:r>
      <w:r w:rsidR="00907334" w:rsidRPr="00F553B2">
        <w:rPr>
          <w:color w:val="222222"/>
          <w:lang w:val="ro-RO"/>
        </w:rPr>
        <w:t>ă</w:t>
      </w:r>
      <w:r w:rsidR="002261A9" w:rsidRPr="00F553B2">
        <w:rPr>
          <w:color w:val="222222"/>
          <w:lang w:val="ro-RO"/>
        </w:rPr>
        <w:t xml:space="preserve"> de </w:t>
      </w:r>
      <w:r w:rsidR="00666C83" w:rsidRPr="00F553B2">
        <w:rPr>
          <w:color w:val="222222"/>
          <w:lang w:val="ro-RO"/>
        </w:rPr>
        <w:t>consiliul de administrație</w:t>
      </w:r>
      <w:r w:rsidR="002261A9" w:rsidRPr="00F553B2">
        <w:rPr>
          <w:color w:val="222222"/>
          <w:lang w:val="ro-RO"/>
        </w:rPr>
        <w:t xml:space="preserve">, cu </w:t>
      </w:r>
      <w:r w:rsidR="00907334" w:rsidRPr="00F553B2">
        <w:rPr>
          <w:color w:val="222222"/>
          <w:lang w:val="ro-RO"/>
        </w:rPr>
        <w:t>consultarea</w:t>
      </w:r>
      <w:r w:rsidR="002261A9" w:rsidRPr="00F553B2">
        <w:rPr>
          <w:color w:val="222222"/>
          <w:lang w:val="ro-RO"/>
        </w:rPr>
        <w:t xml:space="preserve"> </w:t>
      </w:r>
      <w:r w:rsidR="000160AC">
        <w:rPr>
          <w:color w:val="222222"/>
          <w:lang w:val="ro-RO"/>
        </w:rPr>
        <w:t>organizațiilor</w:t>
      </w:r>
      <w:r>
        <w:rPr>
          <w:color w:val="222222"/>
          <w:lang w:val="ro-RO"/>
        </w:rPr>
        <w:t xml:space="preserve"> sindicale afiliate la</w:t>
      </w:r>
      <w:r w:rsidR="000160AC">
        <w:rPr>
          <w:color w:val="222222"/>
          <w:lang w:val="ro-RO"/>
        </w:rPr>
        <w:t xml:space="preserve"> federațiil</w:t>
      </w:r>
      <w:r>
        <w:rPr>
          <w:color w:val="222222"/>
          <w:lang w:val="ro-RO"/>
        </w:rPr>
        <w:t>e</w:t>
      </w:r>
      <w:r w:rsidR="000160AC">
        <w:rPr>
          <w:color w:val="222222"/>
          <w:lang w:val="ro-RO"/>
        </w:rPr>
        <w:t xml:space="preserve"> </w:t>
      </w:r>
      <w:r w:rsidR="007561ED" w:rsidRPr="00F553B2">
        <w:rPr>
          <w:color w:val="222222"/>
          <w:lang w:val="ro-RO"/>
        </w:rPr>
        <w:t>sindica</w:t>
      </w:r>
      <w:r w:rsidR="000160AC">
        <w:rPr>
          <w:color w:val="222222"/>
          <w:lang w:val="ro-RO"/>
        </w:rPr>
        <w:t>le</w:t>
      </w:r>
      <w:r w:rsidR="007561ED" w:rsidRPr="00F553B2">
        <w:rPr>
          <w:color w:val="222222"/>
          <w:lang w:val="ro-RO"/>
        </w:rPr>
        <w:t xml:space="preserve"> </w:t>
      </w:r>
      <w:r w:rsidR="0092196B" w:rsidRPr="00F553B2">
        <w:rPr>
          <w:color w:val="222222"/>
          <w:lang w:val="ro-RO"/>
        </w:rPr>
        <w:t>reprezenta</w:t>
      </w:r>
      <w:r w:rsidR="000160AC">
        <w:rPr>
          <w:color w:val="222222"/>
          <w:lang w:val="ro-RO"/>
        </w:rPr>
        <w:t>tive</w:t>
      </w:r>
      <w:r w:rsidR="0092196B" w:rsidRPr="00F553B2">
        <w:rPr>
          <w:color w:val="222222"/>
          <w:lang w:val="ro-RO"/>
        </w:rPr>
        <w:t xml:space="preserve"> </w:t>
      </w:r>
      <w:r w:rsidR="002261A9" w:rsidRPr="00F553B2">
        <w:rPr>
          <w:color w:val="222222"/>
          <w:lang w:val="ro-RO"/>
        </w:rPr>
        <w:t xml:space="preserve">la nivel de </w:t>
      </w:r>
      <w:r w:rsidR="007A14C8">
        <w:rPr>
          <w:color w:val="222222"/>
          <w:lang w:val="ro-RO"/>
        </w:rPr>
        <w:t xml:space="preserve">sector de activitate învățământ sau a reprezentațiilor salariaților la nivel de unitate/instituție acolo unde nu există sindicate, </w:t>
      </w:r>
      <w:r w:rsidR="003A6555" w:rsidRPr="00F553B2">
        <w:rPr>
          <w:color w:val="222222"/>
          <w:lang w:val="ro-RO"/>
        </w:rPr>
        <w:t xml:space="preserve">cu respectarea </w:t>
      </w:r>
      <w:r w:rsidR="00AD68DF" w:rsidRPr="00F553B2">
        <w:rPr>
          <w:color w:val="222222"/>
          <w:lang w:val="ro-RO"/>
        </w:rPr>
        <w:t>prevederilor art. 25</w:t>
      </w:r>
      <w:r w:rsidR="007A14C8">
        <w:rPr>
          <w:color w:val="222222"/>
          <w:lang w:val="ro-RO"/>
        </w:rPr>
        <w:t xml:space="preserve"> alin. </w:t>
      </w:r>
      <w:r w:rsidR="00AD68DF" w:rsidRPr="00F553B2">
        <w:rPr>
          <w:color w:val="222222"/>
          <w:lang w:val="ro-RO"/>
        </w:rPr>
        <w:t xml:space="preserve">(1) din Legea  cadru nr. 153/2017 privind salarizarea personalului plătit din fonduri publice și </w:t>
      </w:r>
      <w:r w:rsidR="00821E46" w:rsidRPr="00F553B2">
        <w:rPr>
          <w:color w:val="222222"/>
          <w:lang w:val="ro-RO"/>
        </w:rPr>
        <w:t>cu încadrarea în fondurile aprobate pentru cheltuieli salariale</w:t>
      </w:r>
      <w:r w:rsidR="00907334" w:rsidRPr="00F553B2">
        <w:rPr>
          <w:color w:val="222222"/>
          <w:lang w:val="ro-RO"/>
        </w:rPr>
        <w:t>.</w:t>
      </w:r>
    </w:p>
    <w:p w:rsidR="005365AF" w:rsidRPr="00F553B2" w:rsidRDefault="005365AF" w:rsidP="007F73FF">
      <w:pPr>
        <w:jc w:val="both"/>
        <w:rPr>
          <w:color w:val="222222"/>
          <w:lang w:val="ro-RO"/>
        </w:rPr>
      </w:pPr>
    </w:p>
    <w:p w:rsidR="00D44111" w:rsidRDefault="004542C7" w:rsidP="004164C6">
      <w:pPr>
        <w:jc w:val="both"/>
        <w:rPr>
          <w:lang w:val="ro-RO"/>
        </w:rPr>
      </w:pPr>
      <w:r w:rsidRPr="00F553B2">
        <w:rPr>
          <w:rStyle w:val="Strong"/>
          <w:lang w:val="ro-RO"/>
        </w:rPr>
        <w:lastRenderedPageBreak/>
        <w:t xml:space="preserve">Art. </w:t>
      </w:r>
      <w:r w:rsidR="007627CB">
        <w:rPr>
          <w:rStyle w:val="Strong"/>
          <w:lang w:val="ro-RO"/>
        </w:rPr>
        <w:t>7</w:t>
      </w:r>
      <w:r w:rsidR="002261A9" w:rsidRPr="00F553B2">
        <w:rPr>
          <w:rStyle w:val="Strong"/>
          <w:lang w:val="ro-RO"/>
        </w:rPr>
        <w:t>.</w:t>
      </w:r>
      <w:r w:rsidR="00907334" w:rsidRPr="00F553B2">
        <w:rPr>
          <w:rStyle w:val="Strong"/>
          <w:lang w:val="ro-RO"/>
        </w:rPr>
        <w:t xml:space="preserve"> </w:t>
      </w:r>
      <w:r w:rsidR="00D44111" w:rsidRPr="00F553B2">
        <w:rPr>
          <w:lang w:val="ro-RO"/>
        </w:rPr>
        <w:t>Evidenţa timpului lucrat efectiv</w:t>
      </w:r>
      <w:r w:rsidR="00AB1DAF" w:rsidRPr="00F553B2">
        <w:rPr>
          <w:lang w:val="ro-RO"/>
        </w:rPr>
        <w:t xml:space="preserve"> </w:t>
      </w:r>
      <w:r w:rsidR="00D44111" w:rsidRPr="00F553B2">
        <w:rPr>
          <w:lang w:val="ro-RO"/>
        </w:rPr>
        <w:t xml:space="preserve">(în ore) se ţine şi </w:t>
      </w:r>
      <w:r w:rsidR="00660366" w:rsidRPr="00F553B2">
        <w:rPr>
          <w:lang w:val="ro-RO"/>
        </w:rPr>
        <w:t xml:space="preserve">se </w:t>
      </w:r>
      <w:r w:rsidR="00D44111" w:rsidRPr="00F553B2">
        <w:rPr>
          <w:lang w:val="ro-RO"/>
        </w:rPr>
        <w:t>certific</w:t>
      </w:r>
      <w:r w:rsidR="00660366" w:rsidRPr="00F553B2">
        <w:rPr>
          <w:lang w:val="ro-RO"/>
        </w:rPr>
        <w:t>ă</w:t>
      </w:r>
      <w:r w:rsidR="00D44111" w:rsidRPr="00F553B2">
        <w:rPr>
          <w:lang w:val="ro-RO"/>
        </w:rPr>
        <w:t xml:space="preserve"> de către conducătorul fiecărui compartiment</w:t>
      </w:r>
      <w:r w:rsidR="007A14C8">
        <w:rPr>
          <w:lang w:val="ro-RO"/>
        </w:rPr>
        <w:t>/structură funcțională</w:t>
      </w:r>
      <w:r w:rsidR="00D44111" w:rsidRPr="00F553B2">
        <w:rPr>
          <w:lang w:val="ro-RO"/>
        </w:rPr>
        <w:t xml:space="preserve">, </w:t>
      </w:r>
      <w:r w:rsidR="00872CD9" w:rsidRPr="00F553B2">
        <w:rPr>
          <w:lang w:val="ro-RO"/>
        </w:rPr>
        <w:t xml:space="preserve">se </w:t>
      </w:r>
      <w:r w:rsidR="00D44111" w:rsidRPr="00F553B2">
        <w:rPr>
          <w:lang w:val="ro-RO"/>
        </w:rPr>
        <w:t>aviz</w:t>
      </w:r>
      <w:r w:rsidR="00872CD9" w:rsidRPr="00F553B2">
        <w:rPr>
          <w:lang w:val="ro-RO"/>
        </w:rPr>
        <w:t>e</w:t>
      </w:r>
      <w:r w:rsidR="00D44111" w:rsidRPr="00F553B2">
        <w:rPr>
          <w:lang w:val="ro-RO"/>
        </w:rPr>
        <w:t>a</w:t>
      </w:r>
      <w:r w:rsidR="00872CD9" w:rsidRPr="00F553B2">
        <w:rPr>
          <w:lang w:val="ro-RO"/>
        </w:rPr>
        <w:t>ză</w:t>
      </w:r>
      <w:r w:rsidR="00D44111" w:rsidRPr="00F553B2">
        <w:rPr>
          <w:lang w:val="ro-RO"/>
        </w:rPr>
        <w:t xml:space="preserve"> de către şeful ierarhic superior şi</w:t>
      </w:r>
      <w:r w:rsidR="00872CD9" w:rsidRPr="00F553B2">
        <w:rPr>
          <w:lang w:val="ro-RO"/>
        </w:rPr>
        <w:t xml:space="preserve"> se</w:t>
      </w:r>
      <w:r w:rsidR="00D44111" w:rsidRPr="00F553B2">
        <w:rPr>
          <w:lang w:val="ro-RO"/>
        </w:rPr>
        <w:t xml:space="preserve"> aprob</w:t>
      </w:r>
      <w:r w:rsidR="00872CD9" w:rsidRPr="00F553B2">
        <w:rPr>
          <w:lang w:val="ro-RO"/>
        </w:rPr>
        <w:t>ă</w:t>
      </w:r>
      <w:r w:rsidR="00D44111" w:rsidRPr="00F553B2">
        <w:rPr>
          <w:lang w:val="ro-RO"/>
        </w:rPr>
        <w:t xml:space="preserve"> de condu</w:t>
      </w:r>
      <w:r w:rsidR="007A14C8">
        <w:rPr>
          <w:lang w:val="ro-RO"/>
        </w:rPr>
        <w:t>cerea</w:t>
      </w:r>
      <w:r w:rsidR="00D44111" w:rsidRPr="00F553B2">
        <w:rPr>
          <w:lang w:val="ro-RO"/>
        </w:rPr>
        <w:t xml:space="preserve"> </w:t>
      </w:r>
      <w:r w:rsidR="007A14C8">
        <w:rPr>
          <w:lang w:val="ro-RO"/>
        </w:rPr>
        <w:t>unității/</w:t>
      </w:r>
      <w:r w:rsidR="00D44111" w:rsidRPr="00F553B2">
        <w:rPr>
          <w:lang w:val="ro-RO"/>
        </w:rPr>
        <w:t>instituţiei</w:t>
      </w:r>
      <w:r w:rsidR="00546E3F" w:rsidRPr="00F553B2">
        <w:rPr>
          <w:lang w:val="ro-RO"/>
        </w:rPr>
        <w:t>.</w:t>
      </w:r>
    </w:p>
    <w:p w:rsidR="005365AF" w:rsidRPr="00F553B2" w:rsidRDefault="005365AF" w:rsidP="004164C6">
      <w:pPr>
        <w:jc w:val="both"/>
        <w:rPr>
          <w:color w:val="222222"/>
          <w:lang w:val="ro-RO"/>
        </w:rPr>
      </w:pPr>
    </w:p>
    <w:p w:rsidR="00A82234" w:rsidRDefault="004542C7" w:rsidP="007F73FF">
      <w:pPr>
        <w:jc w:val="both"/>
        <w:rPr>
          <w:color w:val="222222"/>
          <w:lang w:val="ro-RO"/>
        </w:rPr>
      </w:pPr>
      <w:r w:rsidRPr="00F553B2">
        <w:rPr>
          <w:rStyle w:val="Strong"/>
          <w:lang w:val="ro-RO"/>
        </w:rPr>
        <w:t xml:space="preserve">Art. </w:t>
      </w:r>
      <w:r w:rsidR="007627CB">
        <w:rPr>
          <w:rStyle w:val="Strong"/>
          <w:lang w:val="ro-RO"/>
        </w:rPr>
        <w:t>8</w:t>
      </w:r>
      <w:r w:rsidR="00D74C25">
        <w:rPr>
          <w:rStyle w:val="Strong"/>
          <w:lang w:val="ro-RO"/>
        </w:rPr>
        <w:t xml:space="preserve"> </w:t>
      </w:r>
      <w:r w:rsidR="00D74C25" w:rsidRPr="00411AD0">
        <w:rPr>
          <w:rStyle w:val="Strong"/>
          <w:lang w:val="ro-RO"/>
        </w:rPr>
        <w:t>(1)</w:t>
      </w:r>
      <w:r w:rsidR="007A14C8">
        <w:rPr>
          <w:rStyle w:val="Strong"/>
          <w:lang w:val="ro-RO"/>
        </w:rPr>
        <w:t xml:space="preserve"> </w:t>
      </w:r>
      <w:r w:rsidR="007A14C8" w:rsidRPr="007A14C8">
        <w:rPr>
          <w:rStyle w:val="Strong"/>
          <w:b w:val="0"/>
          <w:lang w:val="ro-RO"/>
        </w:rPr>
        <w:t>Personalul care</w:t>
      </w:r>
      <w:r w:rsidR="007A14C8">
        <w:rPr>
          <w:rStyle w:val="Strong"/>
          <w:b w:val="0"/>
          <w:lang w:val="ro-RO"/>
        </w:rPr>
        <w:t>, în cadrul programului normal de muncă își desfășoară activitatea la mai multe locuri de muncă încadrate potrivit prezentului regulament, cu sporuri diferite</w:t>
      </w:r>
      <w:r w:rsidR="00607876">
        <w:rPr>
          <w:rStyle w:val="Strong"/>
          <w:b w:val="0"/>
          <w:lang w:val="ro-RO"/>
        </w:rPr>
        <w:t xml:space="preserve"> </w:t>
      </w:r>
      <w:r w:rsidR="007A14C8">
        <w:rPr>
          <w:rStyle w:val="Strong"/>
          <w:b w:val="0"/>
          <w:lang w:val="ro-RO"/>
        </w:rPr>
        <w:t>beneficiază de sporul prevăzut pentru fiecare loc de muncă în funcție de timpul efectiv lucrat în aceste locuri</w:t>
      </w:r>
      <w:r w:rsidR="00851E18" w:rsidRPr="00F553B2">
        <w:rPr>
          <w:color w:val="222222"/>
          <w:lang w:val="ro-RO"/>
        </w:rPr>
        <w:t>.</w:t>
      </w:r>
    </w:p>
    <w:p w:rsidR="00C16D28" w:rsidRPr="00262B92" w:rsidRDefault="00C16D28" w:rsidP="007F73FF">
      <w:pPr>
        <w:jc w:val="both"/>
        <w:rPr>
          <w:color w:val="222222"/>
          <w:u w:val="single"/>
          <w:lang w:val="ro-RO"/>
        </w:rPr>
      </w:pPr>
      <w:r w:rsidRPr="00411AD0">
        <w:rPr>
          <w:b/>
          <w:color w:val="222222"/>
          <w:lang w:val="ro-RO"/>
        </w:rPr>
        <w:t>(2)</w:t>
      </w:r>
      <w:r w:rsidR="00411AD0">
        <w:rPr>
          <w:b/>
          <w:color w:val="222222"/>
          <w:lang w:val="ro-RO"/>
        </w:rPr>
        <w:t xml:space="preserve"> </w:t>
      </w:r>
      <w:r w:rsidRPr="00B605F9">
        <w:rPr>
          <w:color w:val="222222"/>
          <w:lang w:val="ro-RO"/>
        </w:rPr>
        <w:t xml:space="preserve">Personalul care, </w:t>
      </w:r>
      <w:r w:rsidRPr="00411AD0">
        <w:rPr>
          <w:rStyle w:val="Strong"/>
          <w:b w:val="0"/>
          <w:lang w:val="ro-RO"/>
        </w:rPr>
        <w:t>în cadrul programului normal de muncă își desfășoară activitatea într-un loc de muncă în care acționează concomitent mai mulți factori de risc caracteristici unor condiții de muncă periculoase sau vătămătoare diferite, beneficiază de sporurile prevăzute la Capitolul III pentru fiecare dintre aceste condiții de muncă, acordate cumulat, fără a se depăși cuantumul maxim de 15% din salariul de bază.</w:t>
      </w:r>
    </w:p>
    <w:p w:rsidR="005365AF" w:rsidRDefault="005365AF" w:rsidP="007F73FF">
      <w:pPr>
        <w:jc w:val="both"/>
        <w:rPr>
          <w:rStyle w:val="Strong"/>
          <w:lang w:val="ro-RO"/>
        </w:rPr>
      </w:pPr>
    </w:p>
    <w:p w:rsidR="003801BA" w:rsidRPr="00F553B2" w:rsidRDefault="002261A9" w:rsidP="007F73FF">
      <w:pPr>
        <w:jc w:val="both"/>
        <w:rPr>
          <w:color w:val="222222"/>
          <w:lang w:val="ro-RO"/>
        </w:rPr>
      </w:pPr>
      <w:r w:rsidRPr="00F553B2">
        <w:rPr>
          <w:rStyle w:val="Strong"/>
          <w:lang w:val="ro-RO"/>
        </w:rPr>
        <w:t xml:space="preserve">Art. </w:t>
      </w:r>
      <w:r w:rsidR="007627CB">
        <w:rPr>
          <w:rStyle w:val="Strong"/>
          <w:lang w:val="ro-RO"/>
        </w:rPr>
        <w:t>9</w:t>
      </w:r>
      <w:r w:rsidRPr="00F553B2">
        <w:rPr>
          <w:rStyle w:val="Strong"/>
          <w:lang w:val="ro-RO"/>
        </w:rPr>
        <w:t xml:space="preserve">. </w:t>
      </w:r>
      <w:r w:rsidR="00546E3F" w:rsidRPr="00F553B2">
        <w:rPr>
          <w:rStyle w:val="Strong"/>
          <w:b w:val="0"/>
          <w:lang w:val="ro-RO"/>
        </w:rPr>
        <w:t>(1)</w:t>
      </w:r>
      <w:r w:rsidR="00AB1DAF" w:rsidRPr="00F553B2">
        <w:rPr>
          <w:rStyle w:val="Strong"/>
          <w:b w:val="0"/>
          <w:lang w:val="ro-RO"/>
        </w:rPr>
        <w:t xml:space="preserve"> </w:t>
      </w:r>
      <w:r w:rsidRPr="00F553B2">
        <w:rPr>
          <w:color w:val="222222"/>
          <w:lang w:val="ro-RO"/>
        </w:rPr>
        <w:t>Unit</w:t>
      </w:r>
      <w:r w:rsidR="00A82234" w:rsidRPr="00F553B2">
        <w:rPr>
          <w:color w:val="222222"/>
          <w:lang w:val="ro-RO"/>
        </w:rPr>
        <w:t>ăţ</w:t>
      </w:r>
      <w:r w:rsidRPr="00F553B2">
        <w:rPr>
          <w:color w:val="222222"/>
          <w:lang w:val="ro-RO"/>
        </w:rPr>
        <w:t xml:space="preserve">ile </w:t>
      </w:r>
      <w:r w:rsidR="00666C83" w:rsidRPr="00F553B2">
        <w:rPr>
          <w:color w:val="222222"/>
          <w:lang w:val="ro-RO"/>
        </w:rPr>
        <w:t xml:space="preserve">și instituțiile </w:t>
      </w:r>
      <w:r w:rsidRPr="00F553B2">
        <w:rPr>
          <w:color w:val="222222"/>
          <w:lang w:val="ro-RO"/>
        </w:rPr>
        <w:t xml:space="preserve">din sistemul </w:t>
      </w:r>
      <w:r w:rsidR="00A82234" w:rsidRPr="00F553B2">
        <w:rPr>
          <w:color w:val="222222"/>
          <w:lang w:val="ro-RO"/>
        </w:rPr>
        <w:t>de învăţământ</w:t>
      </w:r>
      <w:r w:rsidRPr="00F553B2">
        <w:rPr>
          <w:color w:val="222222"/>
          <w:lang w:val="ro-RO"/>
        </w:rPr>
        <w:t xml:space="preserve"> </w:t>
      </w:r>
      <w:r w:rsidR="007A14C8">
        <w:rPr>
          <w:color w:val="222222"/>
          <w:lang w:val="ro-RO"/>
        </w:rPr>
        <w:t xml:space="preserve">sunt obligate </w:t>
      </w:r>
      <w:r w:rsidR="003801BA" w:rsidRPr="00F553B2">
        <w:rPr>
          <w:color w:val="222222"/>
          <w:lang w:val="ro-RO"/>
        </w:rPr>
        <w:t xml:space="preserve">să </w:t>
      </w:r>
      <w:r w:rsidR="003801BA" w:rsidRPr="00F553B2">
        <w:rPr>
          <w:lang w:val="ro-RO"/>
        </w:rPr>
        <w:t>adopte măsuri tehnice şi organizatorice care să conducă la normalizarea condiţiilor de muncă</w:t>
      </w:r>
      <w:r w:rsidR="007A14C8">
        <w:rPr>
          <w:lang w:val="ro-RO"/>
        </w:rPr>
        <w:t xml:space="preserve"> în termen de </w:t>
      </w:r>
      <w:r w:rsidR="007627CB">
        <w:rPr>
          <w:lang w:val="ro-RO"/>
        </w:rPr>
        <w:t xml:space="preserve">cel mult </w:t>
      </w:r>
      <w:r w:rsidR="007A14C8">
        <w:rPr>
          <w:lang w:val="ro-RO"/>
        </w:rPr>
        <w:t>6(șase) luni de la constatar</w:t>
      </w:r>
      <w:r w:rsidR="00FB0FDD">
        <w:rPr>
          <w:lang w:val="ro-RO"/>
        </w:rPr>
        <w:t>ea prin buletine de determinare</w:t>
      </w:r>
      <w:r w:rsidR="007A14C8">
        <w:rPr>
          <w:lang w:val="ro-RO"/>
        </w:rPr>
        <w:t xml:space="preserve"> a condițiilor  de muncă</w:t>
      </w:r>
      <w:r w:rsidR="003801BA" w:rsidRPr="00F553B2">
        <w:rPr>
          <w:color w:val="222222"/>
          <w:lang w:val="ro-RO"/>
        </w:rPr>
        <w:t>.</w:t>
      </w:r>
    </w:p>
    <w:p w:rsidR="00546E3F" w:rsidRPr="00F553B2" w:rsidRDefault="00546E3F" w:rsidP="007F73FF">
      <w:pPr>
        <w:jc w:val="both"/>
        <w:rPr>
          <w:lang w:val="ro-RO"/>
        </w:rPr>
      </w:pPr>
      <w:r w:rsidRPr="00F553B2">
        <w:rPr>
          <w:color w:val="222222"/>
          <w:lang w:val="ro-RO"/>
        </w:rPr>
        <w:t>(2)</w:t>
      </w:r>
      <w:r w:rsidR="00AB1DAF" w:rsidRPr="00F553B2">
        <w:rPr>
          <w:color w:val="222222"/>
          <w:lang w:val="ro-RO"/>
        </w:rPr>
        <w:t xml:space="preserve"> </w:t>
      </w:r>
      <w:r w:rsidRPr="00F553B2">
        <w:rPr>
          <w:color w:val="222222"/>
          <w:lang w:val="ro-RO"/>
        </w:rPr>
        <w:t>Până la normalizarea condiţiilor de muncă, unităţile</w:t>
      </w:r>
      <w:r w:rsidR="008816B6" w:rsidRPr="00F553B2">
        <w:rPr>
          <w:color w:val="222222"/>
          <w:lang w:val="ro-RO"/>
        </w:rPr>
        <w:t>/instituțiile</w:t>
      </w:r>
      <w:r w:rsidRPr="00F553B2">
        <w:rPr>
          <w:color w:val="222222"/>
          <w:lang w:val="ro-RO"/>
        </w:rPr>
        <w:t xml:space="preserve"> din sistemul de învăţământ ef</w:t>
      </w:r>
      <w:r w:rsidR="007A14C8">
        <w:rPr>
          <w:color w:val="222222"/>
          <w:lang w:val="ro-RO"/>
        </w:rPr>
        <w:t>ectuează</w:t>
      </w:r>
      <w:r w:rsidRPr="00F553B2">
        <w:rPr>
          <w:color w:val="222222"/>
          <w:lang w:val="ro-RO"/>
        </w:rPr>
        <w:t xml:space="preserve"> </w:t>
      </w:r>
      <w:r w:rsidR="004F0F05" w:rsidRPr="00F553B2">
        <w:rPr>
          <w:color w:val="222222"/>
          <w:lang w:val="ro-RO"/>
        </w:rPr>
        <w:t>periodic</w:t>
      </w:r>
      <w:r w:rsidR="000F1C56" w:rsidRPr="00F553B2">
        <w:rPr>
          <w:color w:val="222222"/>
          <w:lang w:val="ro-RO"/>
        </w:rPr>
        <w:t xml:space="preserve"> </w:t>
      </w:r>
      <w:r w:rsidRPr="00F553B2">
        <w:rPr>
          <w:color w:val="222222"/>
          <w:lang w:val="ro-RO"/>
        </w:rPr>
        <w:t>măsurători</w:t>
      </w:r>
      <w:r w:rsidR="00731395">
        <w:rPr>
          <w:color w:val="222222"/>
          <w:lang w:val="ro-RO"/>
        </w:rPr>
        <w:t xml:space="preserve"> </w:t>
      </w:r>
      <w:r w:rsidR="00731395" w:rsidRPr="00262B92">
        <w:rPr>
          <w:color w:val="222222"/>
          <w:lang w:val="ro-RO"/>
        </w:rPr>
        <w:t>la locurile de muncă</w:t>
      </w:r>
      <w:r w:rsidR="007627CB">
        <w:rPr>
          <w:color w:val="222222"/>
          <w:lang w:val="ro-RO"/>
        </w:rPr>
        <w:t xml:space="preserve"> în timpul desfășurării activităților</w:t>
      </w:r>
      <w:r w:rsidR="00D47153" w:rsidRPr="00F553B2">
        <w:rPr>
          <w:lang w:val="ro-RO"/>
        </w:rPr>
        <w:t>.</w:t>
      </w:r>
      <w:r w:rsidR="004F0F05" w:rsidRPr="00F553B2">
        <w:rPr>
          <w:lang w:val="ro-RO"/>
        </w:rPr>
        <w:t xml:space="preserve"> Aceste pe</w:t>
      </w:r>
      <w:r w:rsidR="000F4170">
        <w:rPr>
          <w:lang w:val="ro-RO"/>
        </w:rPr>
        <w:t>rioade nu pot fi mai mari de șase luni</w:t>
      </w:r>
      <w:r w:rsidR="004F0F05" w:rsidRPr="00F553B2">
        <w:rPr>
          <w:lang w:val="ro-RO"/>
        </w:rPr>
        <w:t>.</w:t>
      </w:r>
    </w:p>
    <w:p w:rsidR="00D47153" w:rsidRPr="00F553B2" w:rsidRDefault="00D47153" w:rsidP="007F73FF">
      <w:pPr>
        <w:jc w:val="both"/>
        <w:rPr>
          <w:lang w:val="ro-RO"/>
        </w:rPr>
      </w:pPr>
      <w:r w:rsidRPr="00F553B2">
        <w:rPr>
          <w:lang w:val="ro-RO"/>
        </w:rPr>
        <w:t>(3) Perso</w:t>
      </w:r>
      <w:r w:rsidR="00CB7632" w:rsidRPr="00F553B2">
        <w:rPr>
          <w:lang w:val="ro-RO"/>
        </w:rPr>
        <w:t>n</w:t>
      </w:r>
      <w:r w:rsidR="00533056" w:rsidRPr="00F553B2">
        <w:rPr>
          <w:lang w:val="ro-RO"/>
        </w:rPr>
        <w:t>a</w:t>
      </w:r>
      <w:r w:rsidR="00CB7632" w:rsidRPr="00F553B2">
        <w:rPr>
          <w:lang w:val="ro-RO"/>
        </w:rPr>
        <w:t>l</w:t>
      </w:r>
      <w:r w:rsidR="00533056" w:rsidRPr="00F553B2">
        <w:rPr>
          <w:lang w:val="ro-RO"/>
        </w:rPr>
        <w:t>ul</w:t>
      </w:r>
      <w:r w:rsidRPr="00F553B2">
        <w:rPr>
          <w:lang w:val="ro-RO"/>
        </w:rPr>
        <w:t xml:space="preserve"> care îşi desfăşoară activitate</w:t>
      </w:r>
      <w:r w:rsidR="00533056" w:rsidRPr="00F553B2">
        <w:rPr>
          <w:lang w:val="ro-RO"/>
        </w:rPr>
        <w:t>a</w:t>
      </w:r>
      <w:r w:rsidRPr="00F553B2">
        <w:rPr>
          <w:lang w:val="ro-RO"/>
        </w:rPr>
        <w:t xml:space="preserve"> în condiţii de muncă </w:t>
      </w:r>
      <w:r w:rsidR="00AE573E" w:rsidRPr="00B605F9">
        <w:rPr>
          <w:lang w:val="ro-RO"/>
        </w:rPr>
        <w:t>periculoase sau vătămătoare</w:t>
      </w:r>
      <w:r w:rsidR="007627CB">
        <w:rPr>
          <w:lang w:val="ro-RO"/>
        </w:rPr>
        <w:t xml:space="preserve"> </w:t>
      </w:r>
      <w:r w:rsidR="007A14C8">
        <w:rPr>
          <w:lang w:val="ro-RO"/>
        </w:rPr>
        <w:t>este</w:t>
      </w:r>
      <w:r w:rsidR="00CB7632" w:rsidRPr="00F553B2">
        <w:rPr>
          <w:lang w:val="ro-RO"/>
        </w:rPr>
        <w:t xml:space="preserve"> supus</w:t>
      </w:r>
      <w:r w:rsidRPr="00F553B2">
        <w:rPr>
          <w:lang w:val="ro-RO"/>
        </w:rPr>
        <w:t xml:space="preserve"> examinărilor medicale periodice, prin serviciile de medicina muncii, conform legislaţiei în vigoare.</w:t>
      </w:r>
    </w:p>
    <w:p w:rsidR="005365AF" w:rsidRDefault="005365AF" w:rsidP="007F73FF">
      <w:pPr>
        <w:jc w:val="both"/>
        <w:rPr>
          <w:b/>
          <w:lang w:val="ro-RO"/>
        </w:rPr>
      </w:pPr>
    </w:p>
    <w:p w:rsidR="005044F2" w:rsidRPr="00F553B2" w:rsidRDefault="005044F2" w:rsidP="007F73FF">
      <w:pPr>
        <w:jc w:val="both"/>
        <w:rPr>
          <w:b/>
          <w:lang w:val="ro-RO"/>
        </w:rPr>
      </w:pPr>
      <w:r w:rsidRPr="00F553B2">
        <w:rPr>
          <w:b/>
          <w:lang w:val="ro-RO"/>
        </w:rPr>
        <w:t>Art. 1</w:t>
      </w:r>
      <w:r w:rsidR="007627CB">
        <w:rPr>
          <w:b/>
          <w:lang w:val="ro-RO"/>
        </w:rPr>
        <w:t>0</w:t>
      </w:r>
      <w:r w:rsidR="00343AB0" w:rsidRPr="00F553B2">
        <w:rPr>
          <w:b/>
          <w:lang w:val="ro-RO"/>
        </w:rPr>
        <w:t>.</w:t>
      </w:r>
      <w:r w:rsidRPr="00F553B2">
        <w:rPr>
          <w:b/>
          <w:lang w:val="ro-RO"/>
        </w:rPr>
        <w:t xml:space="preserve"> </w:t>
      </w:r>
      <w:r w:rsidR="00824FF5" w:rsidRPr="00F553B2">
        <w:rPr>
          <w:lang w:val="ro-RO"/>
        </w:rPr>
        <w:t xml:space="preserve">Persoanele care își desfășoară activitatea în alte locuri de muncă </w:t>
      </w:r>
      <w:r w:rsidR="00FA52CB" w:rsidRPr="00F553B2">
        <w:rPr>
          <w:lang w:val="ro-RO"/>
        </w:rPr>
        <w:t xml:space="preserve">în condiţii de muncă </w:t>
      </w:r>
      <w:r w:rsidR="00262B92" w:rsidRPr="00B605F9">
        <w:rPr>
          <w:lang w:val="ro-RO"/>
        </w:rPr>
        <w:t>periculoase sau vătămătoare</w:t>
      </w:r>
      <w:r w:rsidR="007A14C8" w:rsidRPr="00B605F9">
        <w:rPr>
          <w:lang w:val="ro-RO"/>
        </w:rPr>
        <w:t>, altele</w:t>
      </w:r>
      <w:r w:rsidR="00FA52CB" w:rsidRPr="00B605F9">
        <w:rPr>
          <w:lang w:val="ro-RO"/>
        </w:rPr>
        <w:t xml:space="preserve"> </w:t>
      </w:r>
      <w:r w:rsidR="00824FF5" w:rsidRPr="00B605F9">
        <w:rPr>
          <w:lang w:val="ro-RO"/>
        </w:rPr>
        <w:t>decât cele stabilite prin prezentul regulament, beneficia</w:t>
      </w:r>
      <w:r w:rsidR="00262B92" w:rsidRPr="00B605F9">
        <w:rPr>
          <w:lang w:val="ro-RO"/>
        </w:rPr>
        <w:t>ză</w:t>
      </w:r>
      <w:r w:rsidR="00824FF5" w:rsidRPr="00F553B2">
        <w:rPr>
          <w:lang w:val="ro-RO"/>
        </w:rPr>
        <w:t xml:space="preserve"> de sporurile din domeniul respectiv</w:t>
      </w:r>
      <w:r w:rsidR="0077156B" w:rsidRPr="00F553B2">
        <w:rPr>
          <w:lang w:val="ro-RO"/>
        </w:rPr>
        <w:t>,</w:t>
      </w:r>
      <w:r w:rsidR="00824FF5" w:rsidRPr="00F553B2">
        <w:rPr>
          <w:lang w:val="ro-RO"/>
        </w:rPr>
        <w:t xml:space="preserve"> prevăzute de legislația salarizării personalului plătit din fonduri publice</w:t>
      </w:r>
      <w:r w:rsidR="00AD68DF" w:rsidRPr="00F553B2">
        <w:rPr>
          <w:lang w:val="ro-RO"/>
        </w:rPr>
        <w:t xml:space="preserve"> și </w:t>
      </w:r>
      <w:r w:rsidR="00AD68DF" w:rsidRPr="00F553B2">
        <w:rPr>
          <w:color w:val="222222"/>
          <w:lang w:val="ro-RO"/>
        </w:rPr>
        <w:t>cu respectarea prevederilor art. 25</w:t>
      </w:r>
      <w:r w:rsidR="007A14C8">
        <w:rPr>
          <w:color w:val="222222"/>
          <w:lang w:val="ro-RO"/>
        </w:rPr>
        <w:t xml:space="preserve"> alin. </w:t>
      </w:r>
      <w:r w:rsidR="007627CB">
        <w:rPr>
          <w:color w:val="222222"/>
          <w:lang w:val="ro-RO"/>
        </w:rPr>
        <w:t xml:space="preserve">(1) din Legea </w:t>
      </w:r>
      <w:r w:rsidR="00AD68DF" w:rsidRPr="00F553B2">
        <w:rPr>
          <w:color w:val="222222"/>
          <w:lang w:val="ro-RO"/>
        </w:rPr>
        <w:t>cadru nr. 153/2017 privind salarizarea personalului plătit din fonduri publice</w:t>
      </w:r>
      <w:r w:rsidR="00824FF5" w:rsidRPr="00F553B2">
        <w:rPr>
          <w:lang w:val="ro-RO"/>
        </w:rPr>
        <w:t>.</w:t>
      </w:r>
    </w:p>
    <w:p w:rsidR="005365AF" w:rsidRDefault="005365AF" w:rsidP="00B57A60">
      <w:pPr>
        <w:jc w:val="both"/>
        <w:rPr>
          <w:b/>
          <w:color w:val="222222"/>
          <w:lang w:val="ro-RO"/>
        </w:rPr>
      </w:pPr>
    </w:p>
    <w:p w:rsidR="000C3C91" w:rsidRPr="00F553B2" w:rsidRDefault="008D3CE3" w:rsidP="00B57A60">
      <w:pPr>
        <w:jc w:val="both"/>
        <w:rPr>
          <w:color w:val="222222"/>
          <w:lang w:val="ro-RO"/>
        </w:rPr>
      </w:pPr>
      <w:r w:rsidRPr="00F553B2">
        <w:rPr>
          <w:b/>
          <w:color w:val="222222"/>
          <w:lang w:val="ro-RO"/>
        </w:rPr>
        <w:t>Art. 1</w:t>
      </w:r>
      <w:r w:rsidR="007627CB">
        <w:rPr>
          <w:b/>
          <w:color w:val="222222"/>
          <w:lang w:val="ro-RO"/>
        </w:rPr>
        <w:t>1</w:t>
      </w:r>
      <w:r w:rsidR="00343AB0" w:rsidRPr="00F553B2">
        <w:rPr>
          <w:b/>
          <w:color w:val="222222"/>
          <w:lang w:val="ro-RO"/>
        </w:rPr>
        <w:t>.</w:t>
      </w:r>
      <w:r w:rsidR="00343AB0" w:rsidRPr="00F553B2">
        <w:rPr>
          <w:color w:val="222222"/>
          <w:lang w:val="ro-RO"/>
        </w:rPr>
        <w:t xml:space="preserve"> </w:t>
      </w:r>
      <w:r w:rsidR="009E10F6" w:rsidRPr="00F553B2">
        <w:rPr>
          <w:color w:val="222222"/>
          <w:lang w:val="ro-RO"/>
        </w:rPr>
        <w:t>În termen de 60 de zile de la intrarea în vigoare a prezent</w:t>
      </w:r>
      <w:r w:rsidR="008528D2" w:rsidRPr="00F553B2">
        <w:rPr>
          <w:color w:val="222222"/>
          <w:lang w:val="ro-RO"/>
        </w:rPr>
        <w:t>ei hotărâri se efectu</w:t>
      </w:r>
      <w:r w:rsidR="00262B92">
        <w:rPr>
          <w:color w:val="222222"/>
          <w:lang w:val="ro-RO"/>
        </w:rPr>
        <w:t>e</w:t>
      </w:r>
      <w:r w:rsidR="008528D2" w:rsidRPr="00B605F9">
        <w:rPr>
          <w:color w:val="222222"/>
          <w:lang w:val="ro-RO"/>
        </w:rPr>
        <w:t>a</w:t>
      </w:r>
      <w:r w:rsidR="00262B92" w:rsidRPr="00B605F9">
        <w:rPr>
          <w:color w:val="222222"/>
          <w:lang w:val="ro-RO"/>
        </w:rPr>
        <w:t>ză</w:t>
      </w:r>
      <w:r w:rsidR="008528D2" w:rsidRPr="00F553B2">
        <w:rPr>
          <w:color w:val="222222"/>
          <w:lang w:val="ro-RO"/>
        </w:rPr>
        <w:t xml:space="preserve"> noi</w:t>
      </w:r>
      <w:r w:rsidR="009E10F6" w:rsidRPr="00F553B2">
        <w:rPr>
          <w:color w:val="222222"/>
          <w:lang w:val="ro-RO"/>
        </w:rPr>
        <w:t xml:space="preserve"> </w:t>
      </w:r>
      <w:r w:rsidR="00731395" w:rsidRPr="00262B92">
        <w:rPr>
          <w:color w:val="222222"/>
          <w:lang w:val="ro-RO"/>
        </w:rPr>
        <w:t>determinări, în timpul desfășurării activităților specifice,</w:t>
      </w:r>
      <w:r w:rsidR="008528D2" w:rsidRPr="00F553B2">
        <w:rPr>
          <w:color w:val="222222"/>
          <w:lang w:val="ro-RO"/>
        </w:rPr>
        <w:t xml:space="preserve"> în vederea eliberării buletinelor de determinare necesare stabilirii locurilor de muncă cu condiții </w:t>
      </w:r>
      <w:r w:rsidR="00262B92" w:rsidRPr="00B605F9">
        <w:rPr>
          <w:lang w:val="ro-RO"/>
        </w:rPr>
        <w:t>periculoase sau vătămătoare</w:t>
      </w:r>
      <w:r w:rsidR="008528D2" w:rsidRPr="00F553B2">
        <w:rPr>
          <w:color w:val="222222"/>
          <w:lang w:val="ro-RO"/>
        </w:rPr>
        <w:t>.</w:t>
      </w:r>
    </w:p>
    <w:p w:rsidR="004F41CC" w:rsidRPr="00C246E5" w:rsidRDefault="00982103" w:rsidP="00982103">
      <w:pPr>
        <w:rPr>
          <w:rStyle w:val="Strong"/>
          <w:sz w:val="20"/>
          <w:szCs w:val="20"/>
          <w:u w:val="single"/>
          <w:lang w:val="ro-RO"/>
        </w:rPr>
      </w:pPr>
      <w:r w:rsidRPr="00C246E5">
        <w:rPr>
          <w:color w:val="222222"/>
          <w:sz w:val="20"/>
          <w:szCs w:val="20"/>
          <w:lang w:val="ro-RO"/>
        </w:rPr>
        <w:t xml:space="preserve">                                           </w:t>
      </w:r>
      <w:r w:rsidR="003801BA" w:rsidRPr="00C246E5">
        <w:rPr>
          <w:rStyle w:val="Strong"/>
          <w:sz w:val="20"/>
          <w:szCs w:val="20"/>
          <w:u w:val="single"/>
          <w:lang w:val="ro-RO"/>
        </w:rPr>
        <w:t xml:space="preserve"> </w:t>
      </w:r>
    </w:p>
    <w:p w:rsidR="005365AF" w:rsidRPr="00C246E5" w:rsidRDefault="005365AF" w:rsidP="00982103">
      <w:pPr>
        <w:rPr>
          <w:color w:val="222222"/>
          <w:sz w:val="20"/>
          <w:szCs w:val="20"/>
          <w:lang w:val="ro-RO"/>
        </w:rPr>
      </w:pPr>
    </w:p>
    <w:p w:rsidR="00CE6CE2" w:rsidRDefault="00CE6CE2" w:rsidP="00CE6CE2">
      <w:pPr>
        <w:jc w:val="center"/>
        <w:rPr>
          <w:rStyle w:val="Strong"/>
          <w:sz w:val="26"/>
          <w:szCs w:val="26"/>
          <w:lang w:val="ro-RO"/>
        </w:rPr>
      </w:pPr>
      <w:r w:rsidRPr="00BD4D05">
        <w:rPr>
          <w:rStyle w:val="Strong"/>
          <w:sz w:val="26"/>
          <w:szCs w:val="26"/>
          <w:lang w:val="ro-RO"/>
        </w:rPr>
        <w:t>CAPITOLUL III</w:t>
      </w:r>
    </w:p>
    <w:p w:rsidR="008E41D5" w:rsidRPr="007D3E12" w:rsidRDefault="008E41D5" w:rsidP="00CE6CE2">
      <w:pPr>
        <w:jc w:val="center"/>
        <w:rPr>
          <w:b/>
          <w:color w:val="222222"/>
          <w:sz w:val="26"/>
          <w:szCs w:val="26"/>
          <w:lang w:val="ro-RO"/>
        </w:rPr>
      </w:pPr>
      <w:r w:rsidRPr="007D3E12">
        <w:rPr>
          <w:b/>
          <w:color w:val="222222"/>
          <w:sz w:val="26"/>
          <w:szCs w:val="26"/>
          <w:lang w:val="ro-RO"/>
        </w:rPr>
        <w:t xml:space="preserve"> </w:t>
      </w:r>
      <w:r w:rsidR="002261A9" w:rsidRPr="007D3E12">
        <w:rPr>
          <w:b/>
          <w:color w:val="222222"/>
          <w:sz w:val="26"/>
          <w:szCs w:val="26"/>
          <w:lang w:val="ro-RO"/>
        </w:rPr>
        <w:t>Locurile de munc</w:t>
      </w:r>
      <w:r w:rsidR="003801BA" w:rsidRPr="007D3E12">
        <w:rPr>
          <w:b/>
          <w:color w:val="222222"/>
          <w:sz w:val="26"/>
          <w:szCs w:val="26"/>
          <w:lang w:val="ro-RO"/>
        </w:rPr>
        <w:t>ă</w:t>
      </w:r>
      <w:r w:rsidR="002261A9" w:rsidRPr="007D3E12">
        <w:rPr>
          <w:b/>
          <w:color w:val="222222"/>
          <w:sz w:val="26"/>
          <w:szCs w:val="26"/>
          <w:lang w:val="ro-RO"/>
        </w:rPr>
        <w:t xml:space="preserve">, </w:t>
      </w:r>
      <w:r w:rsidR="00573E34" w:rsidRPr="007D3E12">
        <w:rPr>
          <w:b/>
          <w:color w:val="222222"/>
          <w:sz w:val="26"/>
          <w:szCs w:val="26"/>
          <w:lang w:val="ro-RO"/>
        </w:rPr>
        <w:t xml:space="preserve">categoriile de personal și </w:t>
      </w:r>
      <w:r w:rsidR="00A579AA" w:rsidRPr="007D3E12">
        <w:rPr>
          <w:b/>
          <w:color w:val="222222"/>
          <w:sz w:val="26"/>
          <w:szCs w:val="26"/>
          <w:lang w:val="ro-RO"/>
        </w:rPr>
        <w:t>mărimea concretă</w:t>
      </w:r>
      <w:r w:rsidR="002261A9" w:rsidRPr="007D3E12">
        <w:rPr>
          <w:b/>
          <w:color w:val="222222"/>
          <w:sz w:val="26"/>
          <w:szCs w:val="26"/>
          <w:lang w:val="ro-RO"/>
        </w:rPr>
        <w:t xml:space="preserve"> a sporurilor </w:t>
      </w:r>
      <w:r w:rsidR="00CE6CE2" w:rsidRPr="007D3E12">
        <w:rPr>
          <w:b/>
          <w:color w:val="222222"/>
          <w:sz w:val="26"/>
          <w:szCs w:val="26"/>
          <w:lang w:val="ro-RO"/>
        </w:rPr>
        <w:t xml:space="preserve">ce pot fi acordate personalului </w:t>
      </w:r>
      <w:r w:rsidR="002261A9" w:rsidRPr="007D3E12">
        <w:rPr>
          <w:b/>
          <w:color w:val="222222"/>
          <w:sz w:val="26"/>
          <w:szCs w:val="26"/>
          <w:lang w:val="ro-RO"/>
        </w:rPr>
        <w:t xml:space="preserve">care </w:t>
      </w:r>
      <w:r w:rsidR="003801BA" w:rsidRPr="007D3E12">
        <w:rPr>
          <w:b/>
          <w:color w:val="222222"/>
          <w:sz w:val="26"/>
          <w:szCs w:val="26"/>
          <w:lang w:val="ro-RO"/>
        </w:rPr>
        <w:t>îş</w:t>
      </w:r>
      <w:r w:rsidR="002261A9" w:rsidRPr="007D3E12">
        <w:rPr>
          <w:b/>
          <w:color w:val="222222"/>
          <w:sz w:val="26"/>
          <w:szCs w:val="26"/>
          <w:lang w:val="ro-RO"/>
        </w:rPr>
        <w:t>i desf</w:t>
      </w:r>
      <w:r w:rsidR="003801BA" w:rsidRPr="007D3E12">
        <w:rPr>
          <w:b/>
          <w:color w:val="222222"/>
          <w:sz w:val="26"/>
          <w:szCs w:val="26"/>
          <w:lang w:val="ro-RO"/>
        </w:rPr>
        <w:t>ăş</w:t>
      </w:r>
      <w:r w:rsidR="002261A9" w:rsidRPr="007D3E12">
        <w:rPr>
          <w:b/>
          <w:color w:val="222222"/>
          <w:sz w:val="26"/>
          <w:szCs w:val="26"/>
          <w:lang w:val="ro-RO"/>
        </w:rPr>
        <w:t>oar</w:t>
      </w:r>
      <w:r w:rsidR="003801BA" w:rsidRPr="007D3E12">
        <w:rPr>
          <w:b/>
          <w:color w:val="222222"/>
          <w:sz w:val="26"/>
          <w:szCs w:val="26"/>
          <w:lang w:val="ro-RO"/>
        </w:rPr>
        <w:t>ă</w:t>
      </w:r>
      <w:r w:rsidR="002261A9" w:rsidRPr="007D3E12">
        <w:rPr>
          <w:b/>
          <w:color w:val="222222"/>
          <w:sz w:val="26"/>
          <w:szCs w:val="26"/>
          <w:lang w:val="ro-RO"/>
        </w:rPr>
        <w:t xml:space="preserve"> activitatea </w:t>
      </w:r>
      <w:r w:rsidR="003801BA" w:rsidRPr="007D3E12">
        <w:rPr>
          <w:b/>
          <w:color w:val="222222"/>
          <w:sz w:val="26"/>
          <w:szCs w:val="26"/>
          <w:lang w:val="ro-RO"/>
        </w:rPr>
        <w:t>î</w:t>
      </w:r>
      <w:r w:rsidR="002261A9" w:rsidRPr="007D3E12">
        <w:rPr>
          <w:b/>
          <w:color w:val="222222"/>
          <w:sz w:val="26"/>
          <w:szCs w:val="26"/>
          <w:lang w:val="ro-RO"/>
        </w:rPr>
        <w:t>n condi</w:t>
      </w:r>
      <w:r w:rsidR="003801BA" w:rsidRPr="007D3E12">
        <w:rPr>
          <w:b/>
          <w:color w:val="222222"/>
          <w:sz w:val="26"/>
          <w:szCs w:val="26"/>
          <w:lang w:val="ro-RO"/>
        </w:rPr>
        <w:t>ţ</w:t>
      </w:r>
      <w:r w:rsidR="002261A9" w:rsidRPr="007D3E12">
        <w:rPr>
          <w:b/>
          <w:color w:val="222222"/>
          <w:sz w:val="26"/>
          <w:szCs w:val="26"/>
          <w:lang w:val="ro-RO"/>
        </w:rPr>
        <w:t xml:space="preserve">ii </w:t>
      </w:r>
      <w:r w:rsidR="005C139A" w:rsidRPr="007B4A3B">
        <w:rPr>
          <w:b/>
          <w:sz w:val="26"/>
          <w:szCs w:val="26"/>
          <w:lang w:val="ro-RO"/>
        </w:rPr>
        <w:t>periculoase sau vătămătoare</w:t>
      </w:r>
      <w:r w:rsidR="005C139A">
        <w:rPr>
          <w:lang w:val="ro-RO"/>
        </w:rPr>
        <w:t xml:space="preserve"> </w:t>
      </w:r>
      <w:r w:rsidR="004468C1" w:rsidRPr="007D3E12">
        <w:rPr>
          <w:b/>
          <w:color w:val="222222"/>
          <w:sz w:val="26"/>
          <w:szCs w:val="26"/>
          <w:lang w:val="ro-RO"/>
        </w:rPr>
        <w:t>muncă</w:t>
      </w:r>
      <w:r w:rsidR="009D6172" w:rsidRPr="007D3E12">
        <w:rPr>
          <w:b/>
          <w:color w:val="222222"/>
          <w:sz w:val="26"/>
          <w:szCs w:val="26"/>
          <w:lang w:val="ro-RO"/>
        </w:rPr>
        <w:t xml:space="preserve"> pe </w:t>
      </w:r>
      <w:r w:rsidR="007627CB">
        <w:rPr>
          <w:b/>
          <w:color w:val="222222"/>
          <w:sz w:val="26"/>
          <w:szCs w:val="26"/>
          <w:lang w:val="ro-RO"/>
        </w:rPr>
        <w:t>baza buletinelor de determinare</w:t>
      </w:r>
    </w:p>
    <w:p w:rsidR="00B57A60" w:rsidRDefault="00B57A60" w:rsidP="00005ED9">
      <w:pPr>
        <w:ind w:left="360"/>
        <w:jc w:val="both"/>
        <w:rPr>
          <w:b/>
          <w:lang w:val="ro-RO"/>
        </w:rPr>
      </w:pPr>
    </w:p>
    <w:p w:rsidR="00E754AC" w:rsidRDefault="00005ED9" w:rsidP="00E754AC">
      <w:pPr>
        <w:ind w:left="360"/>
        <w:jc w:val="both"/>
        <w:rPr>
          <w:b/>
          <w:lang w:val="ro-RO"/>
        </w:rPr>
      </w:pPr>
      <w:r>
        <w:rPr>
          <w:b/>
          <w:lang w:val="ro-RO"/>
        </w:rPr>
        <w:t>Art. 1</w:t>
      </w:r>
      <w:r w:rsidR="007627CB">
        <w:rPr>
          <w:b/>
          <w:lang w:val="ro-RO"/>
        </w:rPr>
        <w:t>2</w:t>
      </w:r>
      <w:r>
        <w:rPr>
          <w:b/>
          <w:lang w:val="ro-RO"/>
        </w:rPr>
        <w:t xml:space="preserve">. </w:t>
      </w:r>
      <w:r w:rsidR="009D6172" w:rsidRPr="00005ED9">
        <w:rPr>
          <w:b/>
          <w:lang w:val="ro-RO"/>
        </w:rPr>
        <w:t>Beneficiază de s</w:t>
      </w:r>
      <w:r w:rsidR="008E41D5" w:rsidRPr="00005ED9">
        <w:rPr>
          <w:b/>
          <w:lang w:val="ro-RO"/>
        </w:rPr>
        <w:t>por de 15 % din salariul de bază</w:t>
      </w:r>
    </w:p>
    <w:p w:rsidR="008E41D5" w:rsidRPr="00F553B2" w:rsidRDefault="00E754AC" w:rsidP="00E754AC">
      <w:pPr>
        <w:ind w:firstLine="360"/>
        <w:jc w:val="both"/>
        <w:rPr>
          <w:b/>
          <w:lang w:val="ro-RO"/>
        </w:rPr>
      </w:pPr>
      <w:r w:rsidRPr="00E754AC">
        <w:rPr>
          <w:lang w:val="ro-RO"/>
        </w:rPr>
        <w:t>a)</w:t>
      </w:r>
      <w:r>
        <w:rPr>
          <w:b/>
          <w:lang w:val="ro-RO"/>
        </w:rPr>
        <w:t xml:space="preserve"> </w:t>
      </w:r>
      <w:r w:rsidR="008E41D5" w:rsidRPr="009D6172">
        <w:rPr>
          <w:lang w:val="ro-RO"/>
        </w:rPr>
        <w:t>personal</w:t>
      </w:r>
      <w:r w:rsidR="00824FF5" w:rsidRPr="009D6172">
        <w:rPr>
          <w:lang w:val="ro-RO"/>
        </w:rPr>
        <w:t>ul</w:t>
      </w:r>
      <w:r w:rsidR="008E41D5" w:rsidRPr="009D6172">
        <w:rPr>
          <w:lang w:val="ro-RO"/>
        </w:rPr>
        <w:t xml:space="preserve"> </w:t>
      </w:r>
      <w:r w:rsidR="009D6172">
        <w:rPr>
          <w:lang w:val="ro-RO"/>
        </w:rPr>
        <w:t>care lucrează în</w:t>
      </w:r>
      <w:r w:rsidR="008E41D5" w:rsidRPr="009D6172">
        <w:rPr>
          <w:lang w:val="ro-RO"/>
        </w:rPr>
        <w:t xml:space="preserve"> laborat</w:t>
      </w:r>
      <w:r w:rsidR="00EA51CF" w:rsidRPr="009D6172">
        <w:rPr>
          <w:lang w:val="ro-RO"/>
        </w:rPr>
        <w:t xml:space="preserve">oarele nucleare </w:t>
      </w:r>
      <w:r w:rsidR="008E41D5" w:rsidRPr="009D6172">
        <w:rPr>
          <w:lang w:val="ro-RO"/>
        </w:rPr>
        <w:t>autorizate</w:t>
      </w:r>
      <w:r w:rsidR="003801BA" w:rsidRPr="009D6172">
        <w:rPr>
          <w:lang w:val="ro-RO"/>
        </w:rPr>
        <w:t xml:space="preserve"> în condiţiile legii</w:t>
      </w:r>
      <w:r w:rsidR="008E41D5" w:rsidRPr="009D6172">
        <w:rPr>
          <w:lang w:val="ro-RO"/>
        </w:rPr>
        <w:t>,</w:t>
      </w:r>
      <w:r w:rsidR="008E41D5" w:rsidRPr="00F553B2">
        <w:rPr>
          <w:lang w:val="ro-RO"/>
        </w:rPr>
        <w:t xml:space="preserve"> care desfăşoară activitatea cu surse de radiaţii sau generator de radiaţii</w:t>
      </w:r>
      <w:r w:rsidR="008E41D5" w:rsidRPr="002D5596">
        <w:rPr>
          <w:lang w:val="ro-RO"/>
        </w:rPr>
        <w:t>;</w:t>
      </w:r>
    </w:p>
    <w:p w:rsidR="007627CB" w:rsidRPr="007627CB" w:rsidRDefault="00E754AC" w:rsidP="00E754AC">
      <w:pPr>
        <w:ind w:firstLine="360"/>
        <w:jc w:val="both"/>
        <w:rPr>
          <w:lang w:val="ro-RO"/>
        </w:rPr>
      </w:pPr>
      <w:r>
        <w:rPr>
          <w:lang w:val="ro-RO"/>
        </w:rPr>
        <w:t xml:space="preserve">b) </w:t>
      </w:r>
      <w:r w:rsidR="005F17C3" w:rsidRPr="00F553B2">
        <w:rPr>
          <w:lang w:val="ro-RO"/>
        </w:rPr>
        <w:t xml:space="preserve">personalul </w:t>
      </w:r>
      <w:r w:rsidR="009D6172">
        <w:rPr>
          <w:lang w:val="ro-RO"/>
        </w:rPr>
        <w:t>care lucrează în</w:t>
      </w:r>
      <w:r w:rsidR="009D6172" w:rsidRPr="009D6172">
        <w:rPr>
          <w:lang w:val="ro-RO"/>
        </w:rPr>
        <w:t xml:space="preserve"> </w:t>
      </w:r>
      <w:r w:rsidR="005F17C3" w:rsidRPr="00F553B2">
        <w:rPr>
          <w:lang w:val="ro-RO"/>
        </w:rPr>
        <w:t xml:space="preserve">laboratoarele </w:t>
      </w:r>
      <w:r w:rsidR="005F17C3" w:rsidRPr="00F553B2">
        <w:rPr>
          <w:color w:val="222222"/>
          <w:lang w:val="ro-RO"/>
        </w:rPr>
        <w:t>şi compartimentele de cercetare</w:t>
      </w:r>
      <w:r w:rsidR="005F17C3" w:rsidRPr="00F553B2">
        <w:rPr>
          <w:lang w:val="ro-RO"/>
        </w:rPr>
        <w:t>, care utilizează</w:t>
      </w:r>
      <w:r w:rsidR="005F17C3" w:rsidRPr="00F553B2">
        <w:rPr>
          <w:color w:val="000000"/>
          <w:lang w:val="ro-RO"/>
        </w:rPr>
        <w:t xml:space="preserve">  agenţi  chimici  periculoşi,   încadrați  în  gradul  I  şi  II  de  toxicitate,  precursori  de  gradul  I  şi  II,  substanţe  cu  potenţial  cancerigen  şi/sau  mutagen  (pC),  substanţe  cu  acţiune cancerigenă  şi / sau  mutagenă </w:t>
      </w:r>
      <w:r w:rsidR="00005ED9">
        <w:rPr>
          <w:color w:val="000000"/>
          <w:lang w:val="ro-RO"/>
        </w:rPr>
        <w:t>©</w:t>
      </w:r>
      <w:r w:rsidR="005F17C3" w:rsidRPr="00F553B2">
        <w:rPr>
          <w:color w:val="000000"/>
          <w:lang w:val="ro-RO"/>
        </w:rPr>
        <w:t>,  substanţe  care  pot  pătrunde  în  organism  prin  piele  sau  mucoase  (P)  sau  substanţe  foarte  periculoase  cu indicativ Fp sau agenți biologici cu  risc  de  îmbolnăvire  aparţinând  grupelor 1-4 de  risc și care prezintă  risc de  propagare  în  colectivitate</w:t>
      </w:r>
      <w:r w:rsidR="005774EC">
        <w:rPr>
          <w:color w:val="000000"/>
          <w:lang w:val="ro-RO"/>
        </w:rPr>
        <w:t>;</w:t>
      </w:r>
    </w:p>
    <w:p w:rsidR="007627CB" w:rsidRPr="007F31BD" w:rsidRDefault="00E754AC" w:rsidP="00E754AC">
      <w:pPr>
        <w:ind w:firstLine="360"/>
        <w:jc w:val="both"/>
        <w:rPr>
          <w:lang w:val="ro-RO"/>
        </w:rPr>
      </w:pPr>
      <w:r>
        <w:rPr>
          <w:color w:val="222222"/>
          <w:lang w:val="ro-RO"/>
        </w:rPr>
        <w:t xml:space="preserve">c) </w:t>
      </w:r>
      <w:r w:rsidR="007627CB" w:rsidRPr="002261A9">
        <w:rPr>
          <w:color w:val="222222"/>
          <w:lang w:val="it-IT"/>
        </w:rPr>
        <w:t xml:space="preserve">personalul din </w:t>
      </w:r>
      <w:r w:rsidR="007627CB">
        <w:rPr>
          <w:color w:val="222222"/>
          <w:lang w:val="it-IT"/>
        </w:rPr>
        <w:t>laboratoarele ş</w:t>
      </w:r>
      <w:r w:rsidR="007627CB" w:rsidRPr="002261A9">
        <w:rPr>
          <w:color w:val="222222"/>
          <w:lang w:val="it-IT"/>
        </w:rPr>
        <w:t>i compartimentele de cercet</w:t>
      </w:r>
      <w:r w:rsidR="007627CB">
        <w:rPr>
          <w:color w:val="222222"/>
          <w:lang w:val="it-IT"/>
        </w:rPr>
        <w:t>ă</w:t>
      </w:r>
      <w:r w:rsidR="007627CB" w:rsidRPr="002261A9">
        <w:rPr>
          <w:color w:val="222222"/>
          <w:lang w:val="it-IT"/>
        </w:rPr>
        <w:t xml:space="preserve">ri biologice, inframicrobiologice, microbiologice, virusologice </w:t>
      </w:r>
      <w:r w:rsidR="007627CB">
        <w:rPr>
          <w:color w:val="222222"/>
          <w:lang w:val="it-IT"/>
        </w:rPr>
        <w:t>ş</w:t>
      </w:r>
      <w:r w:rsidR="007627CB" w:rsidRPr="002261A9">
        <w:rPr>
          <w:color w:val="222222"/>
          <w:lang w:val="it-IT"/>
        </w:rPr>
        <w:t>i biochimice</w:t>
      </w:r>
      <w:r w:rsidR="007627CB">
        <w:rPr>
          <w:color w:val="222222"/>
          <w:lang w:val="it-IT"/>
        </w:rPr>
        <w:t xml:space="preserve">, </w:t>
      </w:r>
      <w:r w:rsidR="007627CB">
        <w:rPr>
          <w:color w:val="000000"/>
          <w:lang w:val="it-IT"/>
        </w:rPr>
        <w:t>biochimice  animale,  genetice</w:t>
      </w:r>
      <w:r w:rsidR="007627CB">
        <w:rPr>
          <w:color w:val="222222"/>
          <w:lang w:val="it-IT"/>
        </w:rPr>
        <w:t>.</w:t>
      </w:r>
    </w:p>
    <w:p w:rsidR="007F31BD" w:rsidRPr="00E07C4D" w:rsidRDefault="00E754AC" w:rsidP="00E754AC">
      <w:pPr>
        <w:ind w:firstLine="360"/>
        <w:jc w:val="both"/>
        <w:rPr>
          <w:lang w:val="ro-RO"/>
        </w:rPr>
      </w:pPr>
      <w:r>
        <w:rPr>
          <w:color w:val="222222"/>
          <w:lang w:val="ro-RO"/>
        </w:rPr>
        <w:t xml:space="preserve">d) </w:t>
      </w:r>
      <w:r w:rsidR="007F31BD" w:rsidRPr="00E07C4D">
        <w:rPr>
          <w:color w:val="222222"/>
          <w:lang w:val="ro-RO"/>
        </w:rPr>
        <w:t xml:space="preserve">personalul </w:t>
      </w:r>
      <w:r w:rsidR="007F31BD" w:rsidRPr="00E07C4D">
        <w:rPr>
          <w:lang w:val="ro-RO"/>
        </w:rPr>
        <w:t xml:space="preserve">care lucrează în </w:t>
      </w:r>
      <w:r w:rsidR="007F31BD" w:rsidRPr="00E07C4D">
        <w:rPr>
          <w:color w:val="222222"/>
          <w:lang w:val="ro-RO"/>
        </w:rPr>
        <w:t>laboratoarele şi secţiile de cercetare care execută cercetări chimice, fizico-chimice, sinteze chimice, analize instrumentale în staţiile-pilot şi micropilot în vederea obţinerii unor noi substanțe.</w:t>
      </w:r>
    </w:p>
    <w:p w:rsidR="004E7D33" w:rsidRPr="00E07C4D" w:rsidRDefault="00E754AC" w:rsidP="00E754AC">
      <w:pPr>
        <w:ind w:firstLine="360"/>
        <w:jc w:val="both"/>
        <w:rPr>
          <w:lang w:val="ro-RO"/>
        </w:rPr>
      </w:pPr>
      <w:r>
        <w:rPr>
          <w:lang w:val="ro-RO"/>
        </w:rPr>
        <w:t xml:space="preserve">e) </w:t>
      </w:r>
      <w:r w:rsidR="004E7D33" w:rsidRPr="00E07C4D">
        <w:rPr>
          <w:lang w:val="ro-RO"/>
        </w:rPr>
        <w:t>personalul care lucrează la instalaţiile electrice de medie şi înaltă tensiune;</w:t>
      </w:r>
    </w:p>
    <w:p w:rsidR="00F970B3" w:rsidRPr="008B591C" w:rsidRDefault="00E07C4D" w:rsidP="00E754AC">
      <w:pPr>
        <w:ind w:firstLine="360"/>
        <w:jc w:val="both"/>
        <w:rPr>
          <w:b/>
          <w:u w:val="single"/>
          <w:lang w:val="ro-RO"/>
        </w:rPr>
      </w:pPr>
      <w:r w:rsidRPr="005272EB">
        <w:rPr>
          <w:lang w:val="ro-RO"/>
        </w:rPr>
        <w:t>f)</w:t>
      </w:r>
      <w:r w:rsidRPr="00E754AC">
        <w:rPr>
          <w:lang w:val="ro-RO"/>
        </w:rPr>
        <w:t xml:space="preserve"> </w:t>
      </w:r>
      <w:r w:rsidR="00F970B3" w:rsidRPr="00E07C4D">
        <w:rPr>
          <w:lang w:val="ro-RO"/>
        </w:rPr>
        <w:t>personalul didactic care asigură activități didactice de predare-</w:t>
      </w:r>
      <w:r>
        <w:rPr>
          <w:lang w:val="ro-RO"/>
        </w:rPr>
        <w:t>învățare-</w:t>
      </w:r>
      <w:r w:rsidR="00F970B3" w:rsidRPr="00E07C4D">
        <w:rPr>
          <w:lang w:val="ro-RO"/>
        </w:rPr>
        <w:t>evaluare în unități spitalicești de boli infecțioase sau în secții/compartimente cu paturi de boli infecțioase.</w:t>
      </w:r>
    </w:p>
    <w:p w:rsidR="005365AF" w:rsidRDefault="005365AF" w:rsidP="00005ED9">
      <w:pPr>
        <w:ind w:left="360"/>
        <w:jc w:val="both"/>
        <w:rPr>
          <w:b/>
          <w:lang w:val="ro-RO"/>
        </w:rPr>
      </w:pPr>
    </w:p>
    <w:p w:rsidR="00EF3E18" w:rsidRPr="00005ED9" w:rsidRDefault="00005ED9" w:rsidP="00005ED9">
      <w:pPr>
        <w:ind w:left="360"/>
        <w:jc w:val="both"/>
        <w:rPr>
          <w:b/>
          <w:lang w:val="ro-RO"/>
        </w:rPr>
      </w:pPr>
      <w:r>
        <w:rPr>
          <w:b/>
          <w:lang w:val="ro-RO"/>
        </w:rPr>
        <w:lastRenderedPageBreak/>
        <w:t>Art. 1</w:t>
      </w:r>
      <w:r w:rsidR="007627CB">
        <w:rPr>
          <w:b/>
          <w:lang w:val="ro-RO"/>
        </w:rPr>
        <w:t>3</w:t>
      </w:r>
      <w:r>
        <w:rPr>
          <w:b/>
          <w:lang w:val="ro-RO"/>
        </w:rPr>
        <w:t xml:space="preserve">. </w:t>
      </w:r>
      <w:r w:rsidR="009D6172" w:rsidRPr="00005ED9">
        <w:rPr>
          <w:b/>
          <w:lang w:val="ro-RO"/>
        </w:rPr>
        <w:t>Beneficiază de spor de 12 % din salariul de bază</w:t>
      </w:r>
    </w:p>
    <w:p w:rsidR="00640C0C" w:rsidRPr="004915D9" w:rsidRDefault="004915D9" w:rsidP="004915D9">
      <w:pPr>
        <w:ind w:firstLine="349"/>
        <w:jc w:val="both"/>
        <w:rPr>
          <w:lang w:val="ro-RO"/>
        </w:rPr>
      </w:pPr>
      <w:r>
        <w:rPr>
          <w:lang w:val="ro-RO"/>
        </w:rPr>
        <w:t xml:space="preserve">a) </w:t>
      </w:r>
      <w:r w:rsidR="00640C0C" w:rsidRPr="004915D9">
        <w:rPr>
          <w:lang w:val="ro-RO"/>
        </w:rPr>
        <w:t>personal</w:t>
      </w:r>
      <w:r w:rsidR="00824FF5" w:rsidRPr="004915D9">
        <w:rPr>
          <w:lang w:val="ro-RO"/>
        </w:rPr>
        <w:t>ul</w:t>
      </w:r>
      <w:r w:rsidR="00640C0C" w:rsidRPr="004915D9">
        <w:rPr>
          <w:lang w:val="ro-RO"/>
        </w:rPr>
        <w:t xml:space="preserve"> </w:t>
      </w:r>
      <w:r w:rsidR="009D6172" w:rsidRPr="004915D9">
        <w:rPr>
          <w:lang w:val="ro-RO"/>
        </w:rPr>
        <w:t xml:space="preserve">care lucrează în </w:t>
      </w:r>
      <w:r w:rsidR="00640C0C" w:rsidRPr="004915D9">
        <w:rPr>
          <w:lang w:val="ro-RO"/>
        </w:rPr>
        <w:t>laboratoare</w:t>
      </w:r>
      <w:r w:rsidR="00824FF5" w:rsidRPr="004915D9">
        <w:rPr>
          <w:lang w:val="ro-RO"/>
        </w:rPr>
        <w:t xml:space="preserve"> </w:t>
      </w:r>
      <w:r w:rsidR="00734190" w:rsidRPr="004915D9">
        <w:rPr>
          <w:lang w:val="ro-RO"/>
        </w:rPr>
        <w:t>(ateliere)</w:t>
      </w:r>
      <w:r w:rsidR="00640C0C" w:rsidRPr="004915D9">
        <w:rPr>
          <w:lang w:val="ro-RO"/>
        </w:rPr>
        <w:t xml:space="preserve"> de </w:t>
      </w:r>
      <w:r w:rsidR="004E7D33" w:rsidRPr="004915D9">
        <w:rPr>
          <w:lang w:val="ro-RO"/>
        </w:rPr>
        <w:t>obținere și prelucrare</w:t>
      </w:r>
      <w:r w:rsidR="00640C0C" w:rsidRPr="004915D9">
        <w:rPr>
          <w:lang w:val="ro-RO"/>
        </w:rPr>
        <w:t xml:space="preserve"> metale feroase şi neferoase;</w:t>
      </w:r>
    </w:p>
    <w:p w:rsidR="004E7D33" w:rsidRPr="004915D9" w:rsidRDefault="004915D9" w:rsidP="004915D9">
      <w:pPr>
        <w:ind w:firstLine="349"/>
        <w:jc w:val="both"/>
        <w:rPr>
          <w:b/>
          <w:lang w:val="ro-RO"/>
        </w:rPr>
      </w:pPr>
      <w:r>
        <w:rPr>
          <w:color w:val="222222"/>
          <w:lang w:val="ro-RO"/>
        </w:rPr>
        <w:t xml:space="preserve">b) </w:t>
      </w:r>
      <w:r w:rsidR="00525815" w:rsidRPr="004915D9">
        <w:rPr>
          <w:color w:val="222222"/>
          <w:lang w:val="ro-RO"/>
        </w:rPr>
        <w:t xml:space="preserve">personalul care </w:t>
      </w:r>
      <w:r w:rsidR="00C8441A" w:rsidRPr="005272EB">
        <w:rPr>
          <w:snapToGrid w:val="0"/>
          <w:lang w:val="ro-RO"/>
        </w:rPr>
        <w:t>desfășoară activitate în laboratoarele și atelierele de profil</w:t>
      </w:r>
      <w:r w:rsidR="00C8441A" w:rsidRPr="004915D9">
        <w:rPr>
          <w:snapToGrid w:val="0"/>
          <w:lang w:val="ro-RO"/>
        </w:rPr>
        <w:t xml:space="preserve"> </w:t>
      </w:r>
      <w:r w:rsidR="00CD26C4" w:rsidRPr="004915D9">
        <w:rPr>
          <w:snapToGrid w:val="0"/>
          <w:lang w:val="ro-RO"/>
        </w:rPr>
        <w:t xml:space="preserve">în care este </w:t>
      </w:r>
      <w:r w:rsidR="004F41CC" w:rsidRPr="004915D9">
        <w:rPr>
          <w:snapToGrid w:val="0"/>
          <w:lang w:val="ro-RO"/>
        </w:rPr>
        <w:t>expu</w:t>
      </w:r>
      <w:r w:rsidR="00CD26C4" w:rsidRPr="004915D9">
        <w:rPr>
          <w:snapToGrid w:val="0"/>
          <w:lang w:val="ro-RO"/>
        </w:rPr>
        <w:t>s</w:t>
      </w:r>
      <w:r w:rsidR="004F41CC" w:rsidRPr="004915D9">
        <w:rPr>
          <w:snapToGrid w:val="0"/>
          <w:lang w:val="ro-RO"/>
        </w:rPr>
        <w:t xml:space="preserve"> la </w:t>
      </w:r>
      <w:r w:rsidR="004F41CC" w:rsidRPr="004915D9">
        <w:rPr>
          <w:color w:val="222222"/>
          <w:lang w:val="ro-RO"/>
        </w:rPr>
        <w:t>radiaţii laser</w:t>
      </w:r>
      <w:r w:rsidR="004E7D33" w:rsidRPr="004915D9">
        <w:rPr>
          <w:color w:val="222222"/>
          <w:lang w:val="ro-RO"/>
        </w:rPr>
        <w:t>, UV, IR, microunde, X, gama</w:t>
      </w:r>
      <w:r w:rsidR="00850D95" w:rsidRPr="004915D9">
        <w:rPr>
          <w:color w:val="222222"/>
          <w:lang w:val="ro-RO"/>
        </w:rPr>
        <w:t>,</w:t>
      </w:r>
      <w:r w:rsidR="004E7D33" w:rsidRPr="004915D9">
        <w:rPr>
          <w:color w:val="222222"/>
          <w:lang w:val="ro-RO"/>
        </w:rPr>
        <w:t xml:space="preserve"> la  câmpuri sonore intense de ultra și infrasunete</w:t>
      </w:r>
      <w:r w:rsidR="002D5596" w:rsidRPr="004915D9">
        <w:rPr>
          <w:color w:val="222222"/>
          <w:lang w:val="ro-RO"/>
        </w:rPr>
        <w:t xml:space="preserve"> sau la câmpuri magnetice și el</w:t>
      </w:r>
      <w:r w:rsidR="00850D95" w:rsidRPr="004915D9">
        <w:rPr>
          <w:color w:val="222222"/>
          <w:lang w:val="ro-RO"/>
        </w:rPr>
        <w:t>ectrice foarte intense</w:t>
      </w:r>
      <w:r w:rsidR="004E7D33" w:rsidRPr="004915D9">
        <w:rPr>
          <w:color w:val="222222"/>
          <w:lang w:val="ro-RO"/>
        </w:rPr>
        <w:t>;</w:t>
      </w:r>
    </w:p>
    <w:p w:rsidR="004F41CC" w:rsidRPr="004915D9" w:rsidRDefault="004915D9" w:rsidP="004915D9">
      <w:pPr>
        <w:ind w:firstLine="349"/>
        <w:jc w:val="both"/>
        <w:rPr>
          <w:lang w:val="ro-RO"/>
        </w:rPr>
      </w:pPr>
      <w:r>
        <w:rPr>
          <w:lang w:val="ro-RO"/>
        </w:rPr>
        <w:t xml:space="preserve">c) </w:t>
      </w:r>
      <w:r w:rsidR="004F41CC" w:rsidRPr="004915D9">
        <w:rPr>
          <w:lang w:val="ro-RO"/>
        </w:rPr>
        <w:t xml:space="preserve">personalul </w:t>
      </w:r>
      <w:r w:rsidR="009D6172" w:rsidRPr="004915D9">
        <w:rPr>
          <w:lang w:val="ro-RO"/>
        </w:rPr>
        <w:t xml:space="preserve">care lucrează în </w:t>
      </w:r>
      <w:r w:rsidR="004F41CC" w:rsidRPr="004915D9">
        <w:rPr>
          <w:lang w:val="ro-RO"/>
        </w:rPr>
        <w:t>laboratoare</w:t>
      </w:r>
      <w:r w:rsidR="00AC0386" w:rsidRPr="004915D9">
        <w:rPr>
          <w:lang w:val="ro-RO"/>
        </w:rPr>
        <w:t xml:space="preserve"> </w:t>
      </w:r>
      <w:r w:rsidR="004F41CC" w:rsidRPr="004915D9">
        <w:rPr>
          <w:lang w:val="ro-RO"/>
        </w:rPr>
        <w:t xml:space="preserve">(ateliere) </w:t>
      </w:r>
      <w:r w:rsidR="00DB11D4" w:rsidRPr="004915D9">
        <w:rPr>
          <w:lang w:val="ro-RO"/>
        </w:rPr>
        <w:t xml:space="preserve">de </w:t>
      </w:r>
      <w:r w:rsidR="004F41CC" w:rsidRPr="004915D9">
        <w:rPr>
          <w:lang w:val="ro-RO"/>
        </w:rPr>
        <w:t>sudură electrică şi autogenă;</w:t>
      </w:r>
    </w:p>
    <w:p w:rsidR="00914E54" w:rsidRPr="008B591C" w:rsidRDefault="004915D9" w:rsidP="004915D9">
      <w:pPr>
        <w:ind w:firstLine="349"/>
        <w:jc w:val="both"/>
        <w:rPr>
          <w:lang w:val="ro-RO"/>
        </w:rPr>
      </w:pPr>
      <w:r>
        <w:rPr>
          <w:lang w:val="ro-RO"/>
        </w:rPr>
        <w:t xml:space="preserve">d) </w:t>
      </w:r>
      <w:r w:rsidR="002478F6" w:rsidRPr="00F553B2">
        <w:rPr>
          <w:lang w:val="ro-RO"/>
        </w:rPr>
        <w:t>p</w:t>
      </w:r>
      <w:r w:rsidR="00564EF8" w:rsidRPr="00F553B2">
        <w:rPr>
          <w:lang w:val="ro-RO"/>
        </w:rPr>
        <w:t xml:space="preserve">ersonalul de serviciu care desfășoară activitatea </w:t>
      </w:r>
      <w:r w:rsidR="00573E34" w:rsidRPr="00F553B2">
        <w:rPr>
          <w:lang w:val="ro-RO"/>
        </w:rPr>
        <w:t xml:space="preserve">de curățare a laboratoarelor </w:t>
      </w:r>
      <w:r w:rsidR="00573E34" w:rsidRPr="00F553B2">
        <w:rPr>
          <w:color w:val="222222"/>
          <w:lang w:val="ro-RO"/>
        </w:rPr>
        <w:t>ş</w:t>
      </w:r>
      <w:r w:rsidR="00914E54" w:rsidRPr="00F553B2">
        <w:rPr>
          <w:color w:val="222222"/>
          <w:lang w:val="ro-RO"/>
        </w:rPr>
        <w:t xml:space="preserve">i compartimentelor de cercetări biologice, </w:t>
      </w:r>
      <w:r w:rsidR="00573E34" w:rsidRPr="00F553B2">
        <w:rPr>
          <w:color w:val="222222"/>
          <w:lang w:val="ro-RO"/>
        </w:rPr>
        <w:t>inframicrobiologice, microbiologice, virusologice şi biochimic</w:t>
      </w:r>
      <w:r w:rsidR="00914E54" w:rsidRPr="00F553B2">
        <w:rPr>
          <w:color w:val="222222"/>
          <w:lang w:val="ro-RO"/>
        </w:rPr>
        <w:t>e;</w:t>
      </w:r>
    </w:p>
    <w:p w:rsidR="008062C0" w:rsidRPr="005272EB" w:rsidRDefault="004915D9" w:rsidP="004915D9">
      <w:pPr>
        <w:ind w:firstLine="349"/>
        <w:jc w:val="both"/>
        <w:rPr>
          <w:lang w:val="ro-RO"/>
        </w:rPr>
      </w:pPr>
      <w:r>
        <w:rPr>
          <w:color w:val="222222"/>
          <w:lang w:val="ro-RO"/>
        </w:rPr>
        <w:t xml:space="preserve">e) </w:t>
      </w:r>
      <w:r w:rsidR="008B591C" w:rsidRPr="00EB28A3">
        <w:rPr>
          <w:color w:val="222222"/>
          <w:lang w:val="ro-RO"/>
        </w:rPr>
        <w:t>personalul care desfășoară activități de conservare și restaurare de obiecte</w:t>
      </w:r>
      <w:r w:rsidR="008B591C" w:rsidRPr="00EB28A3">
        <w:rPr>
          <w:b/>
          <w:strike/>
          <w:color w:val="222222"/>
          <w:lang w:val="ro-RO"/>
        </w:rPr>
        <w:t>,</w:t>
      </w:r>
      <w:r w:rsidR="008B591C" w:rsidRPr="00EB28A3">
        <w:rPr>
          <w:color w:val="222222"/>
          <w:lang w:val="ro-RO"/>
        </w:rPr>
        <w:t xml:space="preserve"> de artă, de patrimoniu și b</w:t>
      </w:r>
      <w:r w:rsidR="00C061BE" w:rsidRPr="00EB28A3">
        <w:rPr>
          <w:color w:val="222222"/>
          <w:lang w:val="ro-RO"/>
        </w:rPr>
        <w:t>isericești</w:t>
      </w:r>
      <w:r w:rsidR="005272EB">
        <w:rPr>
          <w:b/>
          <w:color w:val="222222"/>
          <w:lang w:val="ro-RO"/>
        </w:rPr>
        <w:t>.</w:t>
      </w:r>
    </w:p>
    <w:p w:rsidR="00EC6335" w:rsidRDefault="00EC6335" w:rsidP="00DE51F7">
      <w:pPr>
        <w:ind w:left="360"/>
        <w:jc w:val="both"/>
        <w:rPr>
          <w:b/>
          <w:lang w:val="ro-RO"/>
        </w:rPr>
      </w:pPr>
    </w:p>
    <w:p w:rsidR="00DE51F7" w:rsidRDefault="00DE51F7" w:rsidP="00DE51F7">
      <w:pPr>
        <w:ind w:left="360"/>
        <w:jc w:val="both"/>
        <w:rPr>
          <w:b/>
          <w:lang w:val="ro-RO"/>
        </w:rPr>
      </w:pPr>
      <w:r>
        <w:rPr>
          <w:b/>
          <w:lang w:val="ro-RO"/>
        </w:rPr>
        <w:t>Art. 14. Beneficiază de spor de 10</w:t>
      </w:r>
      <w:r w:rsidRPr="00005ED9">
        <w:rPr>
          <w:b/>
          <w:lang w:val="ro-RO"/>
        </w:rPr>
        <w:t xml:space="preserve"> % din salariul de bază</w:t>
      </w:r>
      <w:r w:rsidR="008062C0">
        <w:rPr>
          <w:b/>
          <w:lang w:val="ro-RO"/>
        </w:rPr>
        <w:t xml:space="preserve"> </w:t>
      </w:r>
    </w:p>
    <w:p w:rsidR="00273F73" w:rsidRPr="00273F73" w:rsidRDefault="00273F73" w:rsidP="00273F73">
      <w:pPr>
        <w:pStyle w:val="ListParagraph"/>
        <w:numPr>
          <w:ilvl w:val="0"/>
          <w:numId w:val="29"/>
        </w:numPr>
        <w:jc w:val="both"/>
        <w:rPr>
          <w:lang w:val="ro-RO"/>
        </w:rPr>
      </w:pPr>
      <w:r w:rsidRPr="00273F73">
        <w:rPr>
          <w:lang w:val="ro-RO"/>
        </w:rPr>
        <w:t>personalul din bibliotecile universitare și din bibliotecile centrale universitare care desfășoară activități de prelucrare, conservare și restaurare carte veche/publicații/periodice (mai veche/vechi de anul 1900);</w:t>
      </w:r>
    </w:p>
    <w:p w:rsidR="005272EB" w:rsidRPr="005272EB" w:rsidRDefault="005272EB" w:rsidP="005272EB">
      <w:pPr>
        <w:pStyle w:val="ListParagraph"/>
        <w:numPr>
          <w:ilvl w:val="0"/>
          <w:numId w:val="29"/>
        </w:numPr>
        <w:jc w:val="both"/>
        <w:rPr>
          <w:lang w:val="ro-RO"/>
        </w:rPr>
      </w:pPr>
      <w:r w:rsidRPr="005272EB">
        <w:rPr>
          <w:lang w:val="ro-RO"/>
        </w:rPr>
        <w:t>personalul care lucrează în laboratoarele și compartimentele de cercetări de ecologie sistemică și sustenabilitate.</w:t>
      </w:r>
    </w:p>
    <w:p w:rsidR="005365AF" w:rsidRDefault="005365AF" w:rsidP="00551AD2">
      <w:pPr>
        <w:ind w:firstLine="349"/>
        <w:jc w:val="both"/>
        <w:rPr>
          <w:rStyle w:val="Strong"/>
          <w:lang w:val="ro-RO"/>
        </w:rPr>
      </w:pPr>
    </w:p>
    <w:p w:rsidR="00DE7280" w:rsidRDefault="00005ED9" w:rsidP="00551AD2">
      <w:pPr>
        <w:ind w:firstLine="349"/>
        <w:jc w:val="both"/>
        <w:rPr>
          <w:rStyle w:val="Strong"/>
          <w:lang w:val="ro-RO"/>
        </w:rPr>
      </w:pPr>
      <w:r>
        <w:rPr>
          <w:rStyle w:val="Strong"/>
          <w:lang w:val="ro-RO"/>
        </w:rPr>
        <w:t>Art. 1</w:t>
      </w:r>
      <w:r w:rsidR="007627CB">
        <w:rPr>
          <w:rStyle w:val="Strong"/>
          <w:lang w:val="ro-RO"/>
        </w:rPr>
        <w:t>5</w:t>
      </w:r>
      <w:r>
        <w:rPr>
          <w:rStyle w:val="Strong"/>
          <w:lang w:val="ro-RO"/>
        </w:rPr>
        <w:t xml:space="preserve">. </w:t>
      </w:r>
      <w:r w:rsidR="00BF1B10" w:rsidRPr="009D6172">
        <w:rPr>
          <w:b/>
          <w:lang w:val="ro-RO"/>
        </w:rPr>
        <w:t xml:space="preserve">Beneficiază de </w:t>
      </w:r>
      <w:r w:rsidR="00BF1B10">
        <w:rPr>
          <w:b/>
          <w:lang w:val="ro-RO"/>
        </w:rPr>
        <w:t>s</w:t>
      </w:r>
      <w:r w:rsidR="00640C0C" w:rsidRPr="00F553B2">
        <w:rPr>
          <w:rStyle w:val="Strong"/>
          <w:lang w:val="ro-RO"/>
        </w:rPr>
        <w:t>por de 7</w:t>
      </w:r>
      <w:r w:rsidR="00734190" w:rsidRPr="00F553B2">
        <w:rPr>
          <w:rStyle w:val="Strong"/>
          <w:lang w:val="ro-RO"/>
        </w:rPr>
        <w:t>% din salariul de bază</w:t>
      </w:r>
      <w:r w:rsidR="00DE7280">
        <w:rPr>
          <w:rStyle w:val="Strong"/>
          <w:lang w:val="ro-RO"/>
        </w:rPr>
        <w:t>:</w:t>
      </w:r>
    </w:p>
    <w:p w:rsidR="005272EB" w:rsidRPr="005272EB" w:rsidRDefault="005272EB" w:rsidP="005272EB">
      <w:pPr>
        <w:ind w:firstLine="360"/>
        <w:jc w:val="both"/>
        <w:rPr>
          <w:rStyle w:val="Strong"/>
          <w:b w:val="0"/>
          <w:bCs w:val="0"/>
          <w:lang w:val="ro-RO"/>
        </w:rPr>
      </w:pPr>
      <w:r w:rsidRPr="005272EB">
        <w:rPr>
          <w:lang w:val="ro-RO"/>
        </w:rPr>
        <w:t>a)</w:t>
      </w:r>
      <w:r w:rsidRPr="00DE7280">
        <w:rPr>
          <w:lang w:val="ro-RO"/>
        </w:rPr>
        <w:t xml:space="preserve"> personalul care lucrează la repararea, întreținerea și încărcarea acumulatorilor electrici din plumb;</w:t>
      </w:r>
    </w:p>
    <w:p w:rsidR="001C2E16" w:rsidRPr="00273F73" w:rsidRDefault="00273F73" w:rsidP="00A25142">
      <w:pPr>
        <w:ind w:firstLine="349"/>
        <w:jc w:val="both"/>
        <w:rPr>
          <w:rStyle w:val="Strong"/>
          <w:lang w:val="ro-RO"/>
        </w:rPr>
      </w:pPr>
      <w:r>
        <w:rPr>
          <w:color w:val="222222"/>
          <w:lang w:val="ro-RO"/>
        </w:rPr>
        <w:t>b)</w:t>
      </w:r>
      <w:r w:rsidR="00AE7E08">
        <w:rPr>
          <w:color w:val="222222"/>
          <w:lang w:val="ro-RO"/>
        </w:rPr>
        <w:t xml:space="preserve"> </w:t>
      </w:r>
      <w:r w:rsidR="00DE7280" w:rsidRPr="00273F73">
        <w:rPr>
          <w:color w:val="222222"/>
          <w:lang w:val="ro-RO"/>
        </w:rPr>
        <w:t>personalul care lucrează în locuri de muncă aflate sub acțiunea câmpurilor electromagnetice de radiofrecvență produse de emițători de radiodifuziune, televiziune, emițători pentru comunicații, stații de radiolocație, instalații de curenț de înaltă frecvență, stații de radio US și UUS, radiorelee în unde metrice, decimetrice, centimetrice, radiogoniometre și stații de bruiaj;</w:t>
      </w:r>
      <w:r w:rsidR="00551AD2" w:rsidRPr="00273F73">
        <w:rPr>
          <w:rStyle w:val="Strong"/>
          <w:lang w:val="ro-RO"/>
        </w:rPr>
        <w:t xml:space="preserve"> </w:t>
      </w:r>
    </w:p>
    <w:p w:rsidR="0099109E" w:rsidRPr="00054CF2" w:rsidRDefault="00AE7E08" w:rsidP="00054CF2">
      <w:pPr>
        <w:ind w:left="349"/>
        <w:jc w:val="both"/>
        <w:rPr>
          <w:lang w:val="ro-RO"/>
        </w:rPr>
      </w:pPr>
      <w:r>
        <w:rPr>
          <w:lang w:val="ro-RO"/>
        </w:rPr>
        <w:t>c</w:t>
      </w:r>
      <w:r w:rsidR="00054CF2" w:rsidRPr="00273F73">
        <w:rPr>
          <w:lang w:val="ro-RO"/>
        </w:rPr>
        <w:t>)</w:t>
      </w:r>
      <w:r w:rsidR="00054CF2" w:rsidRPr="00054CF2">
        <w:rPr>
          <w:lang w:val="ro-RO"/>
        </w:rPr>
        <w:t xml:space="preserve"> </w:t>
      </w:r>
      <w:r w:rsidR="0099109E" w:rsidRPr="00054CF2">
        <w:rPr>
          <w:lang w:val="ro-RO"/>
        </w:rPr>
        <w:t xml:space="preserve">personalul </w:t>
      </w:r>
      <w:r w:rsidR="005365AF" w:rsidRPr="00054CF2">
        <w:rPr>
          <w:lang w:val="ro-RO"/>
        </w:rPr>
        <w:t xml:space="preserve">care </w:t>
      </w:r>
      <w:r w:rsidR="0099109E" w:rsidRPr="00054CF2">
        <w:rPr>
          <w:lang w:val="ro-RO"/>
        </w:rPr>
        <w:t xml:space="preserve">execută lucrări </w:t>
      </w:r>
      <w:r w:rsidR="00551AD2" w:rsidRPr="00054CF2">
        <w:rPr>
          <w:lang w:val="ro-RO"/>
        </w:rPr>
        <w:t xml:space="preserve">de sudură electrică şi autogenă </w:t>
      </w:r>
      <w:r w:rsidR="0099109E" w:rsidRPr="00054CF2">
        <w:rPr>
          <w:lang w:val="ro-RO"/>
        </w:rPr>
        <w:t>în spaţii deschise</w:t>
      </w:r>
      <w:r w:rsidR="00551AD2" w:rsidRPr="00054CF2">
        <w:rPr>
          <w:lang w:val="ro-RO"/>
        </w:rPr>
        <w:t>.</w:t>
      </w:r>
    </w:p>
    <w:p w:rsidR="005365AF" w:rsidRDefault="005365AF" w:rsidP="00551AD2">
      <w:pPr>
        <w:ind w:firstLine="349"/>
        <w:jc w:val="both"/>
        <w:rPr>
          <w:b/>
          <w:color w:val="000000" w:themeColor="text1"/>
          <w:u w:val="single"/>
          <w:lang w:val="ro-RO"/>
        </w:rPr>
      </w:pPr>
    </w:p>
    <w:p w:rsidR="00B80A5E" w:rsidRPr="00054CF2" w:rsidRDefault="00A66DA3" w:rsidP="00551AD2">
      <w:pPr>
        <w:ind w:firstLine="349"/>
        <w:jc w:val="both"/>
        <w:rPr>
          <w:color w:val="000000" w:themeColor="text1"/>
          <w:lang w:val="ro-RO"/>
        </w:rPr>
      </w:pPr>
      <w:r w:rsidRPr="00054CF2">
        <w:rPr>
          <w:b/>
          <w:color w:val="000000" w:themeColor="text1"/>
          <w:lang w:val="ro-RO"/>
        </w:rPr>
        <w:t>Art. 16.</w:t>
      </w:r>
      <w:r w:rsidRPr="00054CF2">
        <w:rPr>
          <w:color w:val="000000" w:themeColor="text1"/>
          <w:lang w:val="ro-RO"/>
        </w:rPr>
        <w:t xml:space="preserve"> Beneficiază de spor de 5% din salariul de bază </w:t>
      </w:r>
      <w:r w:rsidR="00054CF2" w:rsidRPr="00F073F3">
        <w:rPr>
          <w:color w:val="000000" w:themeColor="text1"/>
          <w:lang w:val="ro-RO"/>
        </w:rPr>
        <w:t>cadrul didactic</w:t>
      </w:r>
      <w:r w:rsidR="00551AD2" w:rsidRPr="00F073F3">
        <w:rPr>
          <w:color w:val="000000" w:themeColor="text1"/>
          <w:lang w:val="ro-RO"/>
        </w:rPr>
        <w:t>,</w:t>
      </w:r>
      <w:r w:rsidR="00551AD2" w:rsidRPr="00054CF2">
        <w:rPr>
          <w:color w:val="000000" w:themeColor="text1"/>
          <w:lang w:val="ro-RO"/>
        </w:rPr>
        <w:t xml:space="preserve"> informaticianul, analistul programator, inginerul de sistem</w:t>
      </w:r>
      <w:r w:rsidRPr="00054CF2">
        <w:rPr>
          <w:color w:val="000000" w:themeColor="text1"/>
          <w:lang w:val="ro-RO"/>
        </w:rPr>
        <w:t xml:space="preserve"> care </w:t>
      </w:r>
      <w:r w:rsidR="00054CF2" w:rsidRPr="00F073F3">
        <w:rPr>
          <w:color w:val="000000" w:themeColor="text1"/>
          <w:lang w:val="ro-RO"/>
        </w:rPr>
        <w:t>desfășoară activitate</w:t>
      </w:r>
      <w:r w:rsidR="00054CF2">
        <w:rPr>
          <w:b/>
          <w:color w:val="000000" w:themeColor="text1"/>
          <w:lang w:val="ro-RO"/>
        </w:rPr>
        <w:t xml:space="preserve"> </w:t>
      </w:r>
      <w:r w:rsidRPr="00054CF2">
        <w:rPr>
          <w:color w:val="000000" w:themeColor="text1"/>
          <w:lang w:val="ro-RO"/>
        </w:rPr>
        <w:t xml:space="preserve">în </w:t>
      </w:r>
      <w:r w:rsidR="00551AD2" w:rsidRPr="00F073F3">
        <w:rPr>
          <w:color w:val="000000" w:themeColor="text1"/>
          <w:lang w:val="ro-RO"/>
        </w:rPr>
        <w:t xml:space="preserve">laboratoarele </w:t>
      </w:r>
      <w:r w:rsidR="00691335" w:rsidRPr="00F073F3">
        <w:rPr>
          <w:color w:val="000000" w:themeColor="text1"/>
          <w:lang w:val="ro-RO"/>
        </w:rPr>
        <w:t xml:space="preserve">de specialitate dotate cu rețele </w:t>
      </w:r>
      <w:r w:rsidR="003B389A" w:rsidRPr="00F073F3">
        <w:rPr>
          <w:color w:val="000000" w:themeColor="text1"/>
          <w:lang w:val="ro-RO"/>
        </w:rPr>
        <w:t>informatice</w:t>
      </w:r>
      <w:r w:rsidR="00691335" w:rsidRPr="00F073F3">
        <w:rPr>
          <w:color w:val="000000" w:themeColor="text1"/>
          <w:lang w:val="ro-RO"/>
        </w:rPr>
        <w:t xml:space="preserve"> constituite din cel puțin 12 unități</w:t>
      </w:r>
      <w:r w:rsidR="00551AD2" w:rsidRPr="00054CF2">
        <w:rPr>
          <w:color w:val="000000" w:themeColor="text1"/>
          <w:lang w:val="ro-RO"/>
        </w:rPr>
        <w:t>.</w:t>
      </w:r>
    </w:p>
    <w:p w:rsidR="00583744" w:rsidRPr="00C246E5" w:rsidRDefault="00583744" w:rsidP="00C6078A">
      <w:pPr>
        <w:jc w:val="center"/>
        <w:rPr>
          <w:rStyle w:val="Strong"/>
          <w:color w:val="000000" w:themeColor="text1"/>
          <w:sz w:val="20"/>
          <w:szCs w:val="20"/>
          <w:lang w:val="ro-RO"/>
        </w:rPr>
      </w:pPr>
    </w:p>
    <w:p w:rsidR="005365AF" w:rsidRPr="00C246E5" w:rsidRDefault="005365AF" w:rsidP="00C6078A">
      <w:pPr>
        <w:jc w:val="center"/>
        <w:rPr>
          <w:rStyle w:val="Strong"/>
          <w:color w:val="000000" w:themeColor="text1"/>
          <w:sz w:val="20"/>
          <w:szCs w:val="20"/>
          <w:lang w:val="ro-RO"/>
        </w:rPr>
      </w:pPr>
    </w:p>
    <w:p w:rsidR="00C6078A" w:rsidRPr="00BD4D05" w:rsidRDefault="00C6078A" w:rsidP="00C6078A">
      <w:pPr>
        <w:jc w:val="center"/>
        <w:rPr>
          <w:rStyle w:val="Strong"/>
          <w:sz w:val="26"/>
          <w:szCs w:val="26"/>
          <w:lang w:val="ro-RO"/>
        </w:rPr>
      </w:pPr>
      <w:r w:rsidRPr="00BD4D05">
        <w:rPr>
          <w:rStyle w:val="Strong"/>
          <w:sz w:val="26"/>
          <w:szCs w:val="26"/>
          <w:lang w:val="ro-RO"/>
        </w:rPr>
        <w:t>CAPITOLUL IV</w:t>
      </w:r>
    </w:p>
    <w:p w:rsidR="00BF1B10" w:rsidRPr="00BD4D05" w:rsidRDefault="00C6078A" w:rsidP="00BF1B10">
      <w:pPr>
        <w:jc w:val="center"/>
        <w:rPr>
          <w:b/>
          <w:color w:val="222222"/>
          <w:sz w:val="26"/>
          <w:szCs w:val="26"/>
          <w:lang w:val="ro-RO"/>
        </w:rPr>
      </w:pPr>
      <w:r w:rsidRPr="00BD4D05">
        <w:rPr>
          <w:b/>
          <w:color w:val="222222"/>
          <w:sz w:val="26"/>
          <w:szCs w:val="26"/>
          <w:lang w:val="ro-RO"/>
        </w:rPr>
        <w:t xml:space="preserve">Locurile de muncă, categoriile de personal și mărimea concretă a sporurilor ce pot fi acordate personalului care îşi desfăşoară activitatea în condiţii </w:t>
      </w:r>
      <w:r w:rsidR="001A406B" w:rsidRPr="00691335">
        <w:rPr>
          <w:b/>
          <w:color w:val="222222"/>
          <w:sz w:val="26"/>
          <w:szCs w:val="26"/>
          <w:lang w:val="ro-RO"/>
        </w:rPr>
        <w:t>periculoase sau vătămătoare</w:t>
      </w:r>
      <w:r w:rsidRPr="00BD4D05">
        <w:rPr>
          <w:b/>
          <w:color w:val="222222"/>
          <w:sz w:val="26"/>
          <w:szCs w:val="26"/>
          <w:lang w:val="ro-RO"/>
        </w:rPr>
        <w:t xml:space="preserve"> fără a fi n</w:t>
      </w:r>
      <w:r w:rsidR="003D002B">
        <w:rPr>
          <w:b/>
          <w:color w:val="222222"/>
          <w:sz w:val="26"/>
          <w:szCs w:val="26"/>
          <w:lang w:val="ro-RO"/>
        </w:rPr>
        <w:t>ecesare buletine de determinare</w:t>
      </w:r>
    </w:p>
    <w:p w:rsidR="00C6078A" w:rsidRDefault="00C6078A" w:rsidP="00C6078A">
      <w:pPr>
        <w:jc w:val="both"/>
        <w:rPr>
          <w:b/>
          <w:color w:val="222222"/>
          <w:lang w:val="ro-RO"/>
        </w:rPr>
      </w:pPr>
    </w:p>
    <w:p w:rsidR="00C6078A" w:rsidRPr="00005ED9" w:rsidRDefault="001F1015" w:rsidP="00005ED9">
      <w:pPr>
        <w:ind w:left="360"/>
        <w:jc w:val="both"/>
        <w:rPr>
          <w:b/>
          <w:lang w:val="ro-RO"/>
        </w:rPr>
      </w:pPr>
      <w:r>
        <w:rPr>
          <w:b/>
          <w:lang w:val="ro-RO"/>
        </w:rPr>
        <w:t>Art. 17</w:t>
      </w:r>
      <w:r w:rsidR="00005ED9">
        <w:rPr>
          <w:b/>
          <w:lang w:val="ro-RO"/>
        </w:rPr>
        <w:t xml:space="preserve">. </w:t>
      </w:r>
      <w:r w:rsidR="00C6078A" w:rsidRPr="00005ED9">
        <w:rPr>
          <w:b/>
          <w:lang w:val="ro-RO"/>
        </w:rPr>
        <w:t>Beneficiază de spor de 10 % din salariul de bază</w:t>
      </w:r>
    </w:p>
    <w:p w:rsidR="00C6078A" w:rsidRPr="00A25142" w:rsidRDefault="00A25142" w:rsidP="00A25142">
      <w:pPr>
        <w:ind w:firstLine="284"/>
        <w:jc w:val="both"/>
        <w:rPr>
          <w:lang w:val="ro-RO"/>
        </w:rPr>
      </w:pPr>
      <w:r>
        <w:rPr>
          <w:color w:val="222222"/>
          <w:lang w:val="ro-RO"/>
        </w:rPr>
        <w:t xml:space="preserve">a) </w:t>
      </w:r>
      <w:r w:rsidR="00C6078A" w:rsidRPr="00A25142">
        <w:rPr>
          <w:color w:val="222222"/>
          <w:lang w:val="ro-RO"/>
        </w:rPr>
        <w:t>personalul nedidactic din unitățile de învățământ special;</w:t>
      </w:r>
    </w:p>
    <w:p w:rsidR="00C6078A" w:rsidRPr="009C6F68" w:rsidRDefault="00A25142" w:rsidP="00A25142">
      <w:pPr>
        <w:ind w:firstLine="284"/>
        <w:jc w:val="both"/>
        <w:rPr>
          <w:lang w:val="ro-RO"/>
        </w:rPr>
      </w:pPr>
      <w:r>
        <w:rPr>
          <w:lang w:val="ro-RO"/>
        </w:rPr>
        <w:t xml:space="preserve">b) </w:t>
      </w:r>
      <w:r w:rsidR="00C6078A" w:rsidRPr="00A25142">
        <w:rPr>
          <w:lang w:val="ro-RO"/>
        </w:rPr>
        <w:t>personalul încadrat în funcția de model în unitățile de învățământ cu profil de artă</w:t>
      </w:r>
      <w:r w:rsidR="009C6F68">
        <w:rPr>
          <w:lang w:val="ro-RO"/>
        </w:rPr>
        <w:t>.</w:t>
      </w:r>
    </w:p>
    <w:p w:rsidR="005365AF" w:rsidRDefault="005365AF" w:rsidP="00005ED9">
      <w:pPr>
        <w:ind w:left="360"/>
        <w:jc w:val="both"/>
        <w:rPr>
          <w:b/>
          <w:lang w:val="ro-RO"/>
        </w:rPr>
      </w:pPr>
    </w:p>
    <w:p w:rsidR="00C6078A" w:rsidRPr="00005ED9" w:rsidRDefault="001F1015" w:rsidP="00005ED9">
      <w:pPr>
        <w:ind w:left="360"/>
        <w:jc w:val="both"/>
        <w:rPr>
          <w:b/>
          <w:lang w:val="ro-RO"/>
        </w:rPr>
      </w:pPr>
      <w:r>
        <w:rPr>
          <w:b/>
          <w:lang w:val="ro-RO"/>
        </w:rPr>
        <w:t>Art. 18</w:t>
      </w:r>
      <w:r w:rsidR="00005ED9">
        <w:rPr>
          <w:b/>
          <w:lang w:val="ro-RO"/>
        </w:rPr>
        <w:t xml:space="preserve">. </w:t>
      </w:r>
      <w:r w:rsidR="00C6078A" w:rsidRPr="00005ED9">
        <w:rPr>
          <w:b/>
          <w:lang w:val="ro-RO"/>
        </w:rPr>
        <w:t>Beneficiază de spor de 7 % din salariul de bază</w:t>
      </w:r>
    </w:p>
    <w:p w:rsidR="00C6078A" w:rsidRDefault="00A25142" w:rsidP="00A25142">
      <w:pPr>
        <w:ind w:firstLine="349"/>
        <w:jc w:val="both"/>
        <w:rPr>
          <w:lang w:val="ro-RO"/>
        </w:rPr>
      </w:pPr>
      <w:r>
        <w:rPr>
          <w:lang w:val="ro-RO"/>
        </w:rPr>
        <w:t xml:space="preserve">a) </w:t>
      </w:r>
      <w:r w:rsidR="00C6078A" w:rsidRPr="002478F6">
        <w:rPr>
          <w:lang w:val="ro-RO"/>
        </w:rPr>
        <w:t>personal</w:t>
      </w:r>
      <w:r w:rsidR="00C6078A">
        <w:rPr>
          <w:lang w:val="ro-RO"/>
        </w:rPr>
        <w:t>ul</w:t>
      </w:r>
      <w:r w:rsidR="00C6078A" w:rsidRPr="002478F6">
        <w:rPr>
          <w:lang w:val="ro-RO"/>
        </w:rPr>
        <w:t xml:space="preserve"> care lucrează la curăţ</w:t>
      </w:r>
      <w:r w:rsidR="00C6078A">
        <w:rPr>
          <w:lang w:val="ro-RO"/>
        </w:rPr>
        <w:t>area</w:t>
      </w:r>
      <w:r w:rsidR="00C6078A" w:rsidRPr="002478F6">
        <w:rPr>
          <w:lang w:val="ro-RO"/>
        </w:rPr>
        <w:t xml:space="preserve"> canale</w:t>
      </w:r>
      <w:r w:rsidR="00C6078A">
        <w:rPr>
          <w:lang w:val="ro-RO"/>
        </w:rPr>
        <w:t xml:space="preserve">lor sau a grupurilor sanitare; </w:t>
      </w:r>
    </w:p>
    <w:p w:rsidR="00C6078A" w:rsidRPr="00A25142" w:rsidRDefault="00A25142" w:rsidP="00A25142">
      <w:pPr>
        <w:ind w:firstLine="349"/>
        <w:jc w:val="both"/>
        <w:rPr>
          <w:lang w:val="ro-RO"/>
        </w:rPr>
      </w:pPr>
      <w:r>
        <w:rPr>
          <w:lang w:val="ro-RO"/>
        </w:rPr>
        <w:t xml:space="preserve">b) </w:t>
      </w:r>
      <w:r w:rsidR="00C6078A" w:rsidRPr="00A25142">
        <w:rPr>
          <w:lang w:val="ro-RO"/>
        </w:rPr>
        <w:t>personalul care desfășoară activitate în ateliere de tâmplărie</w:t>
      </w:r>
      <w:r w:rsidR="00DC7466">
        <w:rPr>
          <w:lang w:val="ro-RO"/>
        </w:rPr>
        <w:t xml:space="preserve">, </w:t>
      </w:r>
      <w:r w:rsidR="00C6078A" w:rsidRPr="00A25142">
        <w:rPr>
          <w:lang w:val="ro-RO"/>
        </w:rPr>
        <w:t>spălătorie-călcătorie,</w:t>
      </w:r>
      <w:r w:rsidR="000C3053" w:rsidRPr="00A25142">
        <w:rPr>
          <w:lang w:val="ro-RO"/>
        </w:rPr>
        <w:t xml:space="preserve"> bucătării</w:t>
      </w:r>
      <w:r w:rsidR="00962745" w:rsidRPr="00A25142">
        <w:rPr>
          <w:lang w:val="ro-RO"/>
        </w:rPr>
        <w:t>/</w:t>
      </w:r>
      <w:r w:rsidR="00D52640" w:rsidRPr="00A25142">
        <w:rPr>
          <w:lang w:val="ro-RO"/>
        </w:rPr>
        <w:t>blocuri alimentare</w:t>
      </w:r>
      <w:r w:rsidR="00C6078A" w:rsidRPr="00A25142">
        <w:rPr>
          <w:lang w:val="ro-RO"/>
        </w:rPr>
        <w:t>;</w:t>
      </w:r>
    </w:p>
    <w:p w:rsidR="00C6078A" w:rsidRPr="002478F6" w:rsidRDefault="00A25142" w:rsidP="00A25142">
      <w:pPr>
        <w:ind w:firstLine="349"/>
        <w:jc w:val="both"/>
        <w:rPr>
          <w:lang w:val="ro-RO"/>
        </w:rPr>
      </w:pPr>
      <w:r>
        <w:rPr>
          <w:color w:val="222222"/>
          <w:lang w:val="ro-RO"/>
        </w:rPr>
        <w:t xml:space="preserve">c) </w:t>
      </w:r>
      <w:r w:rsidR="00C6078A" w:rsidRPr="00477E9D">
        <w:rPr>
          <w:color w:val="222222"/>
          <w:lang w:val="ro-RO"/>
        </w:rPr>
        <w:t>personalul care lucreaz</w:t>
      </w:r>
      <w:r w:rsidR="00C6078A">
        <w:rPr>
          <w:color w:val="222222"/>
          <w:lang w:val="ro-RO"/>
        </w:rPr>
        <w:t>ă</w:t>
      </w:r>
      <w:r w:rsidR="00C6078A" w:rsidRPr="00477E9D">
        <w:rPr>
          <w:color w:val="222222"/>
          <w:lang w:val="ro-RO"/>
        </w:rPr>
        <w:t xml:space="preserve"> </w:t>
      </w:r>
      <w:r w:rsidR="00C6078A">
        <w:rPr>
          <w:color w:val="222222"/>
          <w:lang w:val="ro-RO"/>
        </w:rPr>
        <w:t>î</w:t>
      </w:r>
      <w:r w:rsidR="00C6078A" w:rsidRPr="00477E9D">
        <w:rPr>
          <w:color w:val="222222"/>
          <w:lang w:val="ro-RO"/>
        </w:rPr>
        <w:t>n activit</w:t>
      </w:r>
      <w:r w:rsidR="00C6078A">
        <w:rPr>
          <w:color w:val="222222"/>
          <w:lang w:val="ro-RO"/>
        </w:rPr>
        <w:t>ăţ</w:t>
      </w:r>
      <w:r w:rsidR="00C6078A" w:rsidRPr="00477E9D">
        <w:rPr>
          <w:color w:val="222222"/>
          <w:lang w:val="ro-RO"/>
        </w:rPr>
        <w:t>i poligrafice: culegere manual</w:t>
      </w:r>
      <w:r w:rsidR="00C6078A">
        <w:rPr>
          <w:color w:val="222222"/>
          <w:lang w:val="ro-RO"/>
        </w:rPr>
        <w:t>ă</w:t>
      </w:r>
      <w:r w:rsidR="00C6078A" w:rsidRPr="00477E9D">
        <w:rPr>
          <w:color w:val="222222"/>
          <w:lang w:val="ro-RO"/>
        </w:rPr>
        <w:t xml:space="preserve">, imprimare tipar </w:t>
      </w:r>
      <w:r w:rsidR="00C6078A">
        <w:rPr>
          <w:color w:val="222222"/>
          <w:lang w:val="ro-RO"/>
        </w:rPr>
        <w:t>înalt ş</w:t>
      </w:r>
      <w:r w:rsidR="00C6078A" w:rsidRPr="00477E9D">
        <w:rPr>
          <w:color w:val="222222"/>
          <w:lang w:val="ro-RO"/>
        </w:rPr>
        <w:t xml:space="preserve">i </w:t>
      </w:r>
      <w:r w:rsidR="00C6078A">
        <w:rPr>
          <w:color w:val="222222"/>
          <w:lang w:val="ro-RO"/>
        </w:rPr>
        <w:t>î</w:t>
      </w:r>
      <w:r w:rsidR="00C6078A" w:rsidRPr="00477E9D">
        <w:rPr>
          <w:color w:val="222222"/>
          <w:lang w:val="ro-RO"/>
        </w:rPr>
        <w:t xml:space="preserve">nchis, forme pentru tipar </w:t>
      </w:r>
      <w:r w:rsidR="00C6078A">
        <w:rPr>
          <w:color w:val="222222"/>
          <w:lang w:val="ro-RO"/>
        </w:rPr>
        <w:t>î</w:t>
      </w:r>
      <w:r w:rsidR="00C6078A" w:rsidRPr="00477E9D">
        <w:rPr>
          <w:color w:val="222222"/>
          <w:lang w:val="ro-RO"/>
        </w:rPr>
        <w:t>nalt, tip</w:t>
      </w:r>
      <w:r w:rsidR="00C6078A">
        <w:rPr>
          <w:color w:val="222222"/>
          <w:lang w:val="ro-RO"/>
        </w:rPr>
        <w:t>ă</w:t>
      </w:r>
      <w:r w:rsidR="00C6078A" w:rsidRPr="00477E9D">
        <w:rPr>
          <w:color w:val="222222"/>
          <w:lang w:val="ro-RO"/>
        </w:rPr>
        <w:t xml:space="preserve">ritor plan, fotografiat </w:t>
      </w:r>
      <w:r w:rsidR="00C6078A">
        <w:rPr>
          <w:color w:val="222222"/>
          <w:lang w:val="ro-RO"/>
        </w:rPr>
        <w:t>ş</w:t>
      </w:r>
      <w:r w:rsidR="00C6078A" w:rsidRPr="00477E9D">
        <w:rPr>
          <w:color w:val="222222"/>
          <w:lang w:val="ro-RO"/>
        </w:rPr>
        <w:t xml:space="preserve">i </w:t>
      </w:r>
      <w:r w:rsidR="00BD4D05">
        <w:rPr>
          <w:color w:val="222222"/>
          <w:lang w:val="ro-RO"/>
        </w:rPr>
        <w:t>copiat la tifdruc, zincografie,</w:t>
      </w:r>
      <w:r w:rsidR="00C6078A" w:rsidRPr="00477E9D">
        <w:rPr>
          <w:color w:val="222222"/>
          <w:lang w:val="ro-RO"/>
        </w:rPr>
        <w:t xml:space="preserve"> preparat chimicale pe</w:t>
      </w:r>
      <w:r w:rsidR="00C6078A">
        <w:rPr>
          <w:color w:val="222222"/>
          <w:lang w:val="ro-RO"/>
        </w:rPr>
        <w:t>ntru zincografie, tifdruc;</w:t>
      </w:r>
    </w:p>
    <w:p w:rsidR="0073681C" w:rsidRPr="00A25142" w:rsidRDefault="00A25142" w:rsidP="00A25142">
      <w:pPr>
        <w:ind w:firstLine="349"/>
        <w:jc w:val="both"/>
        <w:rPr>
          <w:lang w:val="ro-RO"/>
        </w:rPr>
      </w:pPr>
      <w:r>
        <w:rPr>
          <w:color w:val="222222"/>
          <w:lang w:val="ro-RO"/>
        </w:rPr>
        <w:t xml:space="preserve">d) </w:t>
      </w:r>
      <w:r w:rsidR="00C6078A" w:rsidRPr="00A25142">
        <w:rPr>
          <w:color w:val="222222"/>
          <w:lang w:val="ro-RO"/>
        </w:rPr>
        <w:t xml:space="preserve">personalul care desfășoară activități în  atelierele de </w:t>
      </w:r>
      <w:r w:rsidR="00C6078A" w:rsidRPr="00A25142">
        <w:rPr>
          <w:lang w:val="ro-RO"/>
        </w:rPr>
        <w:t>legătorie, arhive</w:t>
      </w:r>
      <w:r w:rsidR="00771B31" w:rsidRPr="00A25142">
        <w:rPr>
          <w:lang w:val="ro-RO"/>
        </w:rPr>
        <w:t>;</w:t>
      </w:r>
    </w:p>
    <w:p w:rsidR="0073681C" w:rsidRPr="00A25142" w:rsidRDefault="00A25142" w:rsidP="00A25142">
      <w:pPr>
        <w:ind w:firstLine="349"/>
        <w:jc w:val="both"/>
        <w:rPr>
          <w:lang w:val="ro-RO"/>
        </w:rPr>
      </w:pPr>
      <w:r>
        <w:rPr>
          <w:color w:val="222222"/>
          <w:lang w:val="ro-RO"/>
        </w:rPr>
        <w:t xml:space="preserve">e) </w:t>
      </w:r>
      <w:r w:rsidR="0073681C" w:rsidRPr="00A25142">
        <w:rPr>
          <w:color w:val="222222"/>
          <w:lang w:val="ro-RO"/>
        </w:rPr>
        <w:t>personalul care lucrează la prepararea la locul de muncă a vopselelor, baiţurilor, grundurilor, emailurilor şi lacurilor pe bază de nitroceluloză, răşini sintetice, miniu de plumb, gudron şi alte substanţe toxice, precum şi personalul care utilizează aceste substanţe prin pulverizare sau pensulare, inclusiv personalul care lucrează în atelierele de pictură;</w:t>
      </w:r>
    </w:p>
    <w:p w:rsidR="00556F07" w:rsidRPr="00940A55" w:rsidRDefault="00962745" w:rsidP="00962745">
      <w:pPr>
        <w:ind w:firstLine="349"/>
        <w:jc w:val="both"/>
        <w:rPr>
          <w:lang w:val="ro-RO"/>
        </w:rPr>
      </w:pPr>
      <w:r w:rsidRPr="00940A55">
        <w:rPr>
          <w:color w:val="222222"/>
          <w:lang w:val="ro-RO"/>
        </w:rPr>
        <w:t xml:space="preserve">f) </w:t>
      </w:r>
      <w:r w:rsidR="00556F07" w:rsidRPr="00940A55">
        <w:rPr>
          <w:color w:val="222222"/>
          <w:lang w:val="ro-RO"/>
        </w:rPr>
        <w:t>personalul care lucrează prin suflarea aparaturii de laborator la flacără (repararea şi confecţionarea de piese şi aparate de laborator);</w:t>
      </w:r>
    </w:p>
    <w:p w:rsidR="00556F07" w:rsidRPr="00940A55" w:rsidRDefault="00E754AC" w:rsidP="00E754AC">
      <w:pPr>
        <w:ind w:firstLine="349"/>
        <w:jc w:val="both"/>
        <w:rPr>
          <w:lang w:val="ro-RO"/>
        </w:rPr>
      </w:pPr>
      <w:r w:rsidRPr="00940A55">
        <w:rPr>
          <w:lang w:val="ro-RO"/>
        </w:rPr>
        <w:lastRenderedPageBreak/>
        <w:t xml:space="preserve">g) </w:t>
      </w:r>
      <w:r w:rsidR="00556F07" w:rsidRPr="00940A55">
        <w:rPr>
          <w:lang w:val="ro-RO"/>
        </w:rPr>
        <w:t>personalul care lucrează</w:t>
      </w:r>
      <w:r w:rsidR="00556F07" w:rsidRPr="00940A55">
        <w:rPr>
          <w:color w:val="000000"/>
          <w:lang w:val="ro-RO"/>
        </w:rPr>
        <w:t xml:space="preserve"> la  instalaţii  şi  echipamente care produc  zgomot  şi  trepidaţii (</w:t>
      </w:r>
      <w:r w:rsidR="00556F07" w:rsidRPr="00940A55">
        <w:rPr>
          <w:lang w:val="ro-RO"/>
        </w:rPr>
        <w:t>staţii hidrofoare, centrale/staţii de producere energie electrică şi termică, puncte termice,</w:t>
      </w:r>
      <w:r w:rsidR="00556F07" w:rsidRPr="00940A55">
        <w:rPr>
          <w:color w:val="000000"/>
          <w:lang w:val="ro-RO"/>
        </w:rPr>
        <w:t xml:space="preserve"> cazane  de  abur  şi  încălzire  ale  centralelor  proprii,  pompe,  compresoare, exhaustoare, motoare)</w:t>
      </w:r>
      <w:r w:rsidRPr="00940A55">
        <w:rPr>
          <w:color w:val="000000"/>
          <w:lang w:val="ro-RO"/>
        </w:rPr>
        <w:t>.</w:t>
      </w:r>
    </w:p>
    <w:p w:rsidR="005365AF" w:rsidRPr="00940A55" w:rsidRDefault="005365AF" w:rsidP="000C3053">
      <w:pPr>
        <w:ind w:left="360"/>
        <w:jc w:val="both"/>
        <w:rPr>
          <w:lang w:val="ro-RO"/>
        </w:rPr>
      </w:pPr>
    </w:p>
    <w:p w:rsidR="00771B31" w:rsidRPr="00940A55" w:rsidRDefault="00005ED9" w:rsidP="00940A55">
      <w:pPr>
        <w:ind w:firstLine="349"/>
        <w:jc w:val="both"/>
        <w:rPr>
          <w:b/>
          <w:lang w:val="ro-RO"/>
        </w:rPr>
      </w:pPr>
      <w:r w:rsidRPr="00005ED9">
        <w:rPr>
          <w:b/>
          <w:lang w:val="ro-RO"/>
        </w:rPr>
        <w:t>A</w:t>
      </w:r>
      <w:r w:rsidR="001F1015">
        <w:rPr>
          <w:b/>
          <w:color w:val="222222"/>
          <w:lang w:val="ro-RO"/>
        </w:rPr>
        <w:t>rt. 19</w:t>
      </w:r>
      <w:r w:rsidRPr="00005ED9">
        <w:rPr>
          <w:b/>
          <w:color w:val="222222"/>
          <w:lang w:val="ro-RO"/>
        </w:rPr>
        <w:t xml:space="preserve">. </w:t>
      </w:r>
      <w:r w:rsidR="00771B31" w:rsidRPr="00005ED9">
        <w:rPr>
          <w:b/>
          <w:lang w:val="ro-RO"/>
        </w:rPr>
        <w:t xml:space="preserve">Beneficiază de spor de </w:t>
      </w:r>
      <w:r w:rsidR="00B91193" w:rsidRPr="00005ED9">
        <w:rPr>
          <w:b/>
          <w:lang w:val="ro-RO"/>
        </w:rPr>
        <w:t>7</w:t>
      </w:r>
      <w:r w:rsidR="00771B31" w:rsidRPr="00005ED9">
        <w:rPr>
          <w:b/>
          <w:lang w:val="ro-RO"/>
        </w:rPr>
        <w:t xml:space="preserve"> % din salariul de bază</w:t>
      </w:r>
      <w:r w:rsidR="000C3053">
        <w:rPr>
          <w:b/>
          <w:lang w:val="ro-RO"/>
        </w:rPr>
        <w:t xml:space="preserve"> </w:t>
      </w:r>
      <w:r w:rsidR="00B91193" w:rsidRPr="00734BE4">
        <w:rPr>
          <w:lang w:val="ro-RO"/>
        </w:rPr>
        <w:t xml:space="preserve">didactic auxiliar și nedidactic din unitățile/instituțiile de învățământ preuniversitar care </w:t>
      </w:r>
      <w:r w:rsidR="00A25142" w:rsidRPr="00F72DA7">
        <w:rPr>
          <w:lang w:val="ro-RO"/>
        </w:rPr>
        <w:t>se deplasează</w:t>
      </w:r>
      <w:r w:rsidR="00A25142" w:rsidRPr="00A25142">
        <w:rPr>
          <w:lang w:val="ro-RO"/>
        </w:rPr>
        <w:t xml:space="preserve"> </w:t>
      </w:r>
      <w:r w:rsidR="00B91193" w:rsidRPr="00734BE4">
        <w:rPr>
          <w:lang w:val="ro-RO"/>
        </w:rPr>
        <w:t xml:space="preserve">în zone izolate </w:t>
      </w:r>
      <w:r w:rsidR="00F72DA7">
        <w:rPr>
          <w:lang w:val="ro-RO"/>
        </w:rPr>
        <w:t>ce îndeplinesc</w:t>
      </w:r>
      <w:r w:rsidR="0005012E" w:rsidRPr="00F72DA7">
        <w:rPr>
          <w:lang w:val="ro-RO"/>
        </w:rPr>
        <w:t xml:space="preserve"> </w:t>
      </w:r>
      <w:r w:rsidR="00A25142" w:rsidRPr="00F72DA7">
        <w:rPr>
          <w:lang w:val="ro-RO"/>
        </w:rPr>
        <w:t xml:space="preserve">cumulativ două </w:t>
      </w:r>
      <w:r w:rsidR="0005012E" w:rsidRPr="00F72DA7">
        <w:rPr>
          <w:lang w:val="ro-RO"/>
        </w:rPr>
        <w:t>din</w:t>
      </w:r>
      <w:r w:rsidR="0005012E" w:rsidRPr="00A25142">
        <w:rPr>
          <w:lang w:val="ro-RO"/>
        </w:rPr>
        <w:t xml:space="preserve"> </w:t>
      </w:r>
      <w:r w:rsidR="00B91193" w:rsidRPr="00734BE4">
        <w:rPr>
          <w:lang w:val="ro-RO"/>
        </w:rPr>
        <w:t>următoarele condiții specifice:</w:t>
      </w:r>
    </w:p>
    <w:p w:rsidR="00B91193" w:rsidRPr="00A25142" w:rsidRDefault="00F72DA7" w:rsidP="00A25142">
      <w:pPr>
        <w:ind w:firstLine="720"/>
        <w:jc w:val="both"/>
        <w:rPr>
          <w:lang w:val="ro-RO"/>
        </w:rPr>
      </w:pPr>
      <w:r>
        <w:rPr>
          <w:lang w:val="ro-RO"/>
        </w:rPr>
        <w:t>1</w:t>
      </w:r>
      <w:r w:rsidR="00A25142">
        <w:rPr>
          <w:lang w:val="ro-RO"/>
        </w:rPr>
        <w:t xml:space="preserve">) </w:t>
      </w:r>
      <w:r w:rsidR="00B91193" w:rsidRPr="00A25142">
        <w:rPr>
          <w:lang w:val="ro-RO"/>
        </w:rPr>
        <w:t xml:space="preserve">condiții dificile de acces la locurile de muncă (drumuri deteriorate, periculoase, </w:t>
      </w:r>
      <w:r w:rsidR="00AE5644" w:rsidRPr="00A25142">
        <w:rPr>
          <w:lang w:val="ro-RO"/>
        </w:rPr>
        <w:t xml:space="preserve">neasfaltate, nepietruite, </w:t>
      </w:r>
      <w:r w:rsidR="00B91193" w:rsidRPr="00A25142">
        <w:rPr>
          <w:lang w:val="ro-RO"/>
        </w:rPr>
        <w:t>impracticabile transportului)</w:t>
      </w:r>
      <w:r w:rsidR="005774EC" w:rsidRPr="00A25142">
        <w:rPr>
          <w:lang w:val="ro-RO"/>
        </w:rPr>
        <w:t>;</w:t>
      </w:r>
    </w:p>
    <w:p w:rsidR="00A25142" w:rsidRPr="00F72DA7" w:rsidRDefault="00A25142" w:rsidP="00A25142">
      <w:pPr>
        <w:jc w:val="both"/>
        <w:rPr>
          <w:lang w:val="ro-RO"/>
        </w:rPr>
      </w:pPr>
      <w:r>
        <w:rPr>
          <w:lang w:val="ro-RO"/>
        </w:rPr>
        <w:tab/>
      </w:r>
      <w:r w:rsidR="00F72DA7">
        <w:rPr>
          <w:lang w:val="ro-RO"/>
        </w:rPr>
        <w:t>2</w:t>
      </w:r>
      <w:r w:rsidRPr="00F72DA7">
        <w:rPr>
          <w:lang w:val="ro-RO"/>
        </w:rPr>
        <w:t>) ine</w:t>
      </w:r>
      <w:r w:rsidR="00D80A67" w:rsidRPr="00F72DA7">
        <w:rPr>
          <w:lang w:val="ro-RO"/>
        </w:rPr>
        <w:t>xistența transportului în comun</w:t>
      </w:r>
      <w:r w:rsidRPr="00F72DA7">
        <w:rPr>
          <w:lang w:val="ro-RO"/>
        </w:rPr>
        <w:t>;</w:t>
      </w:r>
    </w:p>
    <w:p w:rsidR="0001376A" w:rsidRPr="00A25142" w:rsidRDefault="00F72DA7" w:rsidP="0001376A">
      <w:pPr>
        <w:ind w:firstLine="720"/>
        <w:jc w:val="both"/>
        <w:rPr>
          <w:lang w:val="ro-RO"/>
        </w:rPr>
      </w:pPr>
      <w:r>
        <w:rPr>
          <w:lang w:val="ro-RO"/>
        </w:rPr>
        <w:t>3</w:t>
      </w:r>
      <w:r w:rsidR="00A25142" w:rsidRPr="00F72DA7">
        <w:rPr>
          <w:lang w:val="ro-RO"/>
        </w:rPr>
        <w:t>)</w:t>
      </w:r>
      <w:r w:rsidR="00A25142">
        <w:rPr>
          <w:lang w:val="ro-RO"/>
        </w:rPr>
        <w:t xml:space="preserve"> </w:t>
      </w:r>
      <w:r w:rsidR="00734BE4" w:rsidRPr="00A25142">
        <w:rPr>
          <w:lang w:val="ro-RO"/>
        </w:rPr>
        <w:t>localități ampla</w:t>
      </w:r>
      <w:r w:rsidR="001F1015" w:rsidRPr="00A25142">
        <w:rPr>
          <w:lang w:val="ro-RO"/>
        </w:rPr>
        <w:t xml:space="preserve">sate în zone de munte la peste </w:t>
      </w:r>
      <w:r w:rsidR="00AE5644" w:rsidRPr="00A25142">
        <w:rPr>
          <w:lang w:val="ro-RO"/>
        </w:rPr>
        <w:t>8</w:t>
      </w:r>
      <w:r w:rsidR="00734BE4" w:rsidRPr="00A25142">
        <w:rPr>
          <w:lang w:val="ro-RO"/>
        </w:rPr>
        <w:t>00 m altitudine sau în Delta Dunării, în zone greu accesibile.</w:t>
      </w:r>
    </w:p>
    <w:p w:rsidR="005365AF" w:rsidRDefault="0001376A" w:rsidP="00940A55">
      <w:pPr>
        <w:ind w:firstLine="284"/>
        <w:jc w:val="both"/>
        <w:rPr>
          <w:b/>
          <w:lang w:val="ro-RO"/>
        </w:rPr>
      </w:pPr>
      <w:r>
        <w:rPr>
          <w:color w:val="222222"/>
          <w:lang w:val="ro-RO"/>
        </w:rPr>
        <w:t xml:space="preserve"> </w:t>
      </w:r>
    </w:p>
    <w:p w:rsidR="00734BE4" w:rsidRDefault="001F1015" w:rsidP="00005ED9">
      <w:pPr>
        <w:ind w:firstLine="349"/>
        <w:jc w:val="both"/>
        <w:rPr>
          <w:b/>
          <w:lang w:val="ro-RO"/>
        </w:rPr>
      </w:pPr>
      <w:r>
        <w:rPr>
          <w:b/>
          <w:lang w:val="ro-RO"/>
        </w:rPr>
        <w:t>Art. 20</w:t>
      </w:r>
      <w:r w:rsidR="00005ED9">
        <w:rPr>
          <w:b/>
          <w:lang w:val="ro-RO"/>
        </w:rPr>
        <w:t xml:space="preserve">. </w:t>
      </w:r>
      <w:r w:rsidR="00734BE4" w:rsidRPr="00005ED9">
        <w:rPr>
          <w:b/>
          <w:lang w:val="ro-RO"/>
        </w:rPr>
        <w:t>Beneficiază de spor de 5 % din salariul de bază</w:t>
      </w:r>
    </w:p>
    <w:p w:rsidR="009C6F68" w:rsidRPr="00940A55" w:rsidRDefault="00940A55" w:rsidP="00940A55">
      <w:pPr>
        <w:ind w:firstLine="284"/>
        <w:jc w:val="both"/>
        <w:rPr>
          <w:lang w:val="ro-RO"/>
        </w:rPr>
      </w:pPr>
      <w:r>
        <w:rPr>
          <w:lang w:val="ro-RO"/>
        </w:rPr>
        <w:t xml:space="preserve"> </w:t>
      </w:r>
      <w:r w:rsidR="009C6F68" w:rsidRPr="009C6F68">
        <w:rPr>
          <w:lang w:val="ro-RO"/>
        </w:rPr>
        <w:t>a) personalul care își desfășoară activitatea  în  laboratoarele de chimie, biochimie, biologie, fizică, biofizică, agrochimie, pedologie, geochimie și altele asemenea, din instituțiile și unitățile de învățământ;</w:t>
      </w:r>
    </w:p>
    <w:p w:rsidR="00734BE4" w:rsidRPr="003B389A" w:rsidRDefault="00940A55" w:rsidP="00940A55">
      <w:pPr>
        <w:jc w:val="both"/>
        <w:rPr>
          <w:b/>
          <w:u w:val="single"/>
          <w:lang w:val="ro-RO"/>
        </w:rPr>
      </w:pPr>
      <w:r>
        <w:rPr>
          <w:lang w:val="ro-RO"/>
        </w:rPr>
        <w:t xml:space="preserve">     b</w:t>
      </w:r>
      <w:r w:rsidR="004516D7">
        <w:rPr>
          <w:lang w:val="ro-RO"/>
        </w:rPr>
        <w:t xml:space="preserve">) </w:t>
      </w:r>
      <w:r w:rsidR="00734BE4" w:rsidRPr="004516D7">
        <w:rPr>
          <w:lang w:val="ro-RO"/>
        </w:rPr>
        <w:t>personalul care desfă</w:t>
      </w:r>
      <w:r w:rsidR="001F1015" w:rsidRPr="004516D7">
        <w:rPr>
          <w:lang w:val="ro-RO"/>
        </w:rPr>
        <w:t>șoară activități de conservare</w:t>
      </w:r>
      <w:r w:rsidR="00334EBC" w:rsidRPr="003B389A">
        <w:rPr>
          <w:lang w:val="ro-RO"/>
        </w:rPr>
        <w:t xml:space="preserve">, circulație </w:t>
      </w:r>
      <w:r w:rsidR="00734BE4" w:rsidRPr="003B389A">
        <w:rPr>
          <w:lang w:val="ro-RO"/>
        </w:rPr>
        <w:t xml:space="preserve">și </w:t>
      </w:r>
      <w:r w:rsidR="00734BE4" w:rsidRPr="004516D7">
        <w:rPr>
          <w:lang w:val="ro-RO"/>
        </w:rPr>
        <w:t xml:space="preserve">prelucrare de carte în </w:t>
      </w:r>
      <w:r w:rsidR="004516D7" w:rsidRPr="00940A55">
        <w:rPr>
          <w:lang w:val="ro-RO"/>
        </w:rPr>
        <w:t>depozite de carte și</w:t>
      </w:r>
      <w:r w:rsidR="004516D7" w:rsidRPr="004516D7">
        <w:rPr>
          <w:lang w:val="ro-RO"/>
        </w:rPr>
        <w:t xml:space="preserve"> </w:t>
      </w:r>
      <w:r w:rsidR="00734BE4" w:rsidRPr="004516D7">
        <w:rPr>
          <w:lang w:val="ro-RO"/>
        </w:rPr>
        <w:t>bibli</w:t>
      </w:r>
      <w:r w:rsidR="001F1015" w:rsidRPr="004516D7">
        <w:rPr>
          <w:lang w:val="ro-RO"/>
        </w:rPr>
        <w:t>oteci cu peste 1</w:t>
      </w:r>
      <w:r w:rsidR="00AE5644" w:rsidRPr="004516D7">
        <w:rPr>
          <w:lang w:val="ro-RO"/>
        </w:rPr>
        <w:t>2</w:t>
      </w:r>
      <w:r w:rsidR="001F1015" w:rsidRPr="004516D7">
        <w:rPr>
          <w:lang w:val="ro-RO"/>
        </w:rPr>
        <w:t>.000 de volume</w:t>
      </w:r>
      <w:r w:rsidR="00334EBC" w:rsidRPr="004516D7">
        <w:rPr>
          <w:lang w:val="ro-RO"/>
        </w:rPr>
        <w:t xml:space="preserve">, </w:t>
      </w:r>
      <w:r w:rsidR="00334EBC" w:rsidRPr="003B389A">
        <w:rPr>
          <w:lang w:val="ro-RO"/>
        </w:rPr>
        <w:t>inclusiv manuale școlare, publicații periodice</w:t>
      </w:r>
      <w:r w:rsidR="005B4E0E" w:rsidRPr="003B389A">
        <w:rPr>
          <w:lang w:val="ro-RO"/>
        </w:rPr>
        <w:t xml:space="preserve"> </w:t>
      </w:r>
      <w:r w:rsidR="00334EBC" w:rsidRPr="003B389A">
        <w:rPr>
          <w:lang w:val="ro-RO"/>
        </w:rPr>
        <w:t>și neperiodice</w:t>
      </w:r>
      <w:r w:rsidR="00734BE4" w:rsidRPr="003B389A">
        <w:rPr>
          <w:lang w:val="ro-RO"/>
        </w:rPr>
        <w:t>;</w:t>
      </w:r>
    </w:p>
    <w:p w:rsidR="0034567D" w:rsidRDefault="00940A55" w:rsidP="00EE26A7">
      <w:pPr>
        <w:ind w:firstLine="349"/>
        <w:jc w:val="both"/>
        <w:rPr>
          <w:color w:val="222222"/>
          <w:lang w:val="ro-RO"/>
        </w:rPr>
      </w:pPr>
      <w:r>
        <w:rPr>
          <w:color w:val="222222"/>
          <w:lang w:val="ro-RO"/>
        </w:rPr>
        <w:t>c</w:t>
      </w:r>
      <w:r w:rsidR="00EE26A7">
        <w:rPr>
          <w:color w:val="222222"/>
          <w:lang w:val="ro-RO"/>
        </w:rPr>
        <w:t xml:space="preserve">) </w:t>
      </w:r>
      <w:r w:rsidR="00734BE4" w:rsidRPr="00515A16">
        <w:rPr>
          <w:color w:val="222222"/>
          <w:lang w:val="ro-RO"/>
        </w:rPr>
        <w:t>personalul care lucrează în laboratoare/ateliere didactice de tinichigerie și  care lucrează manual la fasonarea şi șpănuirea la cald a tablelor pentru învelişuri, caroserii, capotaje, aripi;</w:t>
      </w:r>
    </w:p>
    <w:p w:rsidR="00EE26A7" w:rsidRPr="00940A55" w:rsidRDefault="00EE26A7" w:rsidP="00EE26A7">
      <w:pPr>
        <w:ind w:firstLine="349"/>
        <w:contextualSpacing/>
        <w:jc w:val="both"/>
        <w:rPr>
          <w:lang w:val="ro-RO"/>
        </w:rPr>
      </w:pPr>
      <w:r w:rsidRPr="00940A55">
        <w:rPr>
          <w:lang w:val="ro-RO"/>
        </w:rPr>
        <w:t>d) personalul care desfășoară activitate în ateliere de zugrăvire în spații închise.</w:t>
      </w:r>
    </w:p>
    <w:p w:rsidR="00EE26A7" w:rsidRPr="00A9020C" w:rsidRDefault="00EE26A7" w:rsidP="00A9020C">
      <w:pPr>
        <w:ind w:firstLine="349"/>
        <w:jc w:val="both"/>
        <w:rPr>
          <w:lang w:val="ro-RO"/>
        </w:rPr>
      </w:pPr>
    </w:p>
    <w:sectPr w:rsidR="00EE26A7" w:rsidRPr="00A9020C" w:rsidSect="00EE26A7">
      <w:headerReference w:type="even" r:id="rId10"/>
      <w:headerReference w:type="default" r:id="rId11"/>
      <w:footerReference w:type="even" r:id="rId12"/>
      <w:footerReference w:type="default" r:id="rId13"/>
      <w:headerReference w:type="first" r:id="rId14"/>
      <w:pgSz w:w="11907" w:h="16839" w:code="9"/>
      <w:pgMar w:top="567" w:right="850" w:bottom="284" w:left="1134" w:header="709" w:footer="1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03E" w:rsidRDefault="0093603E">
      <w:r>
        <w:separator/>
      </w:r>
    </w:p>
  </w:endnote>
  <w:endnote w:type="continuationSeparator" w:id="0">
    <w:p w:rsidR="0093603E" w:rsidRDefault="0093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D1" w:rsidRDefault="00F71A59" w:rsidP="00D47153">
    <w:pPr>
      <w:pStyle w:val="Footer"/>
      <w:framePr w:wrap="around" w:vAnchor="text" w:hAnchor="margin" w:xAlign="center" w:y="1"/>
      <w:rPr>
        <w:rStyle w:val="PageNumber"/>
      </w:rPr>
    </w:pPr>
    <w:r>
      <w:rPr>
        <w:rStyle w:val="PageNumber"/>
      </w:rPr>
      <w:fldChar w:fldCharType="begin"/>
    </w:r>
    <w:r w:rsidR="00F96BD1">
      <w:rPr>
        <w:rStyle w:val="PageNumber"/>
      </w:rPr>
      <w:instrText xml:space="preserve">PAGE  </w:instrText>
    </w:r>
    <w:r>
      <w:rPr>
        <w:rStyle w:val="PageNumber"/>
      </w:rPr>
      <w:fldChar w:fldCharType="end"/>
    </w:r>
  </w:p>
  <w:p w:rsidR="00F96BD1" w:rsidRDefault="00F96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D1" w:rsidRPr="005365AF" w:rsidRDefault="00F71A59" w:rsidP="00D47153">
    <w:pPr>
      <w:pStyle w:val="Footer"/>
      <w:framePr w:wrap="around" w:vAnchor="text" w:hAnchor="margin" w:xAlign="center" w:y="1"/>
      <w:rPr>
        <w:rStyle w:val="PageNumber"/>
        <w:sz w:val="16"/>
        <w:szCs w:val="16"/>
      </w:rPr>
    </w:pPr>
    <w:r w:rsidRPr="005365AF">
      <w:rPr>
        <w:rStyle w:val="PageNumber"/>
        <w:sz w:val="16"/>
        <w:szCs w:val="16"/>
      </w:rPr>
      <w:fldChar w:fldCharType="begin"/>
    </w:r>
    <w:r w:rsidR="00F96BD1" w:rsidRPr="005365AF">
      <w:rPr>
        <w:rStyle w:val="PageNumber"/>
        <w:sz w:val="16"/>
        <w:szCs w:val="16"/>
      </w:rPr>
      <w:instrText xml:space="preserve">PAGE  </w:instrText>
    </w:r>
    <w:r w:rsidRPr="005365AF">
      <w:rPr>
        <w:rStyle w:val="PageNumber"/>
        <w:sz w:val="16"/>
        <w:szCs w:val="16"/>
      </w:rPr>
      <w:fldChar w:fldCharType="separate"/>
    </w:r>
    <w:r w:rsidR="00767AF6">
      <w:rPr>
        <w:rStyle w:val="PageNumber"/>
        <w:noProof/>
        <w:sz w:val="16"/>
        <w:szCs w:val="16"/>
      </w:rPr>
      <w:t>4</w:t>
    </w:r>
    <w:r w:rsidRPr="005365AF">
      <w:rPr>
        <w:rStyle w:val="PageNumber"/>
        <w:sz w:val="16"/>
        <w:szCs w:val="16"/>
      </w:rPr>
      <w:fldChar w:fldCharType="end"/>
    </w:r>
  </w:p>
  <w:p w:rsidR="00F96BD1" w:rsidRDefault="00F96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03E" w:rsidRDefault="0093603E">
      <w:r>
        <w:separator/>
      </w:r>
    </w:p>
  </w:footnote>
  <w:footnote w:type="continuationSeparator" w:id="0">
    <w:p w:rsidR="0093603E" w:rsidRDefault="00936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C3A" w:rsidRDefault="009360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66" o:spid="_x0000_s2055" type="#_x0000_t136" style="position:absolute;margin-left:0;margin-top:0;width:485.35pt;height:194.1pt;rotation:315;z-index:-251655168;mso-position-horizontal:center;mso-position-horizontal-relative:margin;mso-position-vertical:center;mso-position-vertical-relative:margin" o:allowincell="f" fillcolor="#c4bc96 [2414]"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C3A" w:rsidRDefault="009360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67" o:spid="_x0000_s2056" type="#_x0000_t136" style="position:absolute;margin-left:0;margin-top:0;width:485.35pt;height:194.1pt;rotation:315;z-index:-251653120;mso-position-horizontal:center;mso-position-horizontal-relative:margin;mso-position-vertical:center;mso-position-vertical-relative:margin" o:allowincell="f" fillcolor="#c4bc96 [2414]"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C3A" w:rsidRDefault="009360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65" o:spid="_x0000_s2054" type="#_x0000_t136" style="position:absolute;margin-left:0;margin-top:0;width:485.35pt;height:194.1pt;rotation:315;z-index:-251657216;mso-position-horizontal:center;mso-position-horizontal-relative:margin;mso-position-vertical:center;mso-position-vertical-relative:margin" o:allowincell="f" fillcolor="#c4bc96 [2414]"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BCA"/>
    <w:multiLevelType w:val="hybridMultilevel"/>
    <w:tmpl w:val="FE9A22F2"/>
    <w:lvl w:ilvl="0" w:tplc="53E6FB3E">
      <w:start w:val="1"/>
      <w:numFmt w:val="bullet"/>
      <w:lvlText w:val="-"/>
      <w:lvlJc w:val="left"/>
      <w:pPr>
        <w:ind w:left="720" w:hanging="360"/>
      </w:pPr>
      <w:rPr>
        <w:rFonts w:ascii="Times New Roman" w:eastAsia="Times New Roman" w:hAnsi="Times New Roman" w:cs="Times New Roman" w:hint="default"/>
      </w:rPr>
    </w:lvl>
    <w:lvl w:ilvl="1" w:tplc="04180017">
      <w:start w:val="1"/>
      <w:numFmt w:val="lowerLetter"/>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E200C3"/>
    <w:multiLevelType w:val="hybridMultilevel"/>
    <w:tmpl w:val="CD4C9B42"/>
    <w:lvl w:ilvl="0" w:tplc="345AD88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BCF3C2C"/>
    <w:multiLevelType w:val="hybridMultilevel"/>
    <w:tmpl w:val="47028F5E"/>
    <w:lvl w:ilvl="0" w:tplc="04180015">
      <w:start w:val="1"/>
      <w:numFmt w:val="upperLetter"/>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674DEF"/>
    <w:multiLevelType w:val="hybridMultilevel"/>
    <w:tmpl w:val="20825CE6"/>
    <w:lvl w:ilvl="0" w:tplc="04180001">
      <w:start w:val="1"/>
      <w:numFmt w:val="bullet"/>
      <w:lvlText w:val=""/>
      <w:lvlJc w:val="left"/>
      <w:pPr>
        <w:ind w:left="1125" w:hanging="360"/>
      </w:pPr>
      <w:rPr>
        <w:rFonts w:ascii="Symbol" w:hAnsi="Symbol" w:hint="default"/>
      </w:rPr>
    </w:lvl>
    <w:lvl w:ilvl="1" w:tplc="04180003" w:tentative="1">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4" w15:restartNumberingAfterBreak="0">
    <w:nsid w:val="125C06A8"/>
    <w:multiLevelType w:val="hybridMultilevel"/>
    <w:tmpl w:val="161C7BEC"/>
    <w:lvl w:ilvl="0" w:tplc="345AD88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66166C"/>
    <w:multiLevelType w:val="hybridMultilevel"/>
    <w:tmpl w:val="A73E612A"/>
    <w:lvl w:ilvl="0" w:tplc="81844D36">
      <w:start w:val="1"/>
      <w:numFmt w:val="upperLetter"/>
      <w:lvlText w:val="%1."/>
      <w:lvlJc w:val="left"/>
      <w:pPr>
        <w:tabs>
          <w:tab w:val="num" w:pos="675"/>
        </w:tabs>
        <w:ind w:left="675" w:hanging="360"/>
      </w:pPr>
      <w:rPr>
        <w:rFonts w:hint="default"/>
        <w:u w:val="none"/>
      </w:rPr>
    </w:lvl>
    <w:lvl w:ilvl="1" w:tplc="04180019" w:tentative="1">
      <w:start w:val="1"/>
      <w:numFmt w:val="lowerLetter"/>
      <w:lvlText w:val="%2."/>
      <w:lvlJc w:val="left"/>
      <w:pPr>
        <w:tabs>
          <w:tab w:val="num" w:pos="1395"/>
        </w:tabs>
        <w:ind w:left="1395" w:hanging="360"/>
      </w:pPr>
    </w:lvl>
    <w:lvl w:ilvl="2" w:tplc="0418001B" w:tentative="1">
      <w:start w:val="1"/>
      <w:numFmt w:val="lowerRoman"/>
      <w:lvlText w:val="%3."/>
      <w:lvlJc w:val="right"/>
      <w:pPr>
        <w:tabs>
          <w:tab w:val="num" w:pos="2115"/>
        </w:tabs>
        <w:ind w:left="2115" w:hanging="180"/>
      </w:pPr>
    </w:lvl>
    <w:lvl w:ilvl="3" w:tplc="0418000F" w:tentative="1">
      <w:start w:val="1"/>
      <w:numFmt w:val="decimal"/>
      <w:lvlText w:val="%4."/>
      <w:lvlJc w:val="left"/>
      <w:pPr>
        <w:tabs>
          <w:tab w:val="num" w:pos="2835"/>
        </w:tabs>
        <w:ind w:left="2835" w:hanging="360"/>
      </w:pPr>
    </w:lvl>
    <w:lvl w:ilvl="4" w:tplc="04180019" w:tentative="1">
      <w:start w:val="1"/>
      <w:numFmt w:val="lowerLetter"/>
      <w:lvlText w:val="%5."/>
      <w:lvlJc w:val="left"/>
      <w:pPr>
        <w:tabs>
          <w:tab w:val="num" w:pos="3555"/>
        </w:tabs>
        <w:ind w:left="3555" w:hanging="360"/>
      </w:pPr>
    </w:lvl>
    <w:lvl w:ilvl="5" w:tplc="0418001B" w:tentative="1">
      <w:start w:val="1"/>
      <w:numFmt w:val="lowerRoman"/>
      <w:lvlText w:val="%6."/>
      <w:lvlJc w:val="right"/>
      <w:pPr>
        <w:tabs>
          <w:tab w:val="num" w:pos="4275"/>
        </w:tabs>
        <w:ind w:left="4275" w:hanging="180"/>
      </w:pPr>
    </w:lvl>
    <w:lvl w:ilvl="6" w:tplc="0418000F" w:tentative="1">
      <w:start w:val="1"/>
      <w:numFmt w:val="decimal"/>
      <w:lvlText w:val="%7."/>
      <w:lvlJc w:val="left"/>
      <w:pPr>
        <w:tabs>
          <w:tab w:val="num" w:pos="4995"/>
        </w:tabs>
        <w:ind w:left="4995" w:hanging="360"/>
      </w:pPr>
    </w:lvl>
    <w:lvl w:ilvl="7" w:tplc="04180019" w:tentative="1">
      <w:start w:val="1"/>
      <w:numFmt w:val="lowerLetter"/>
      <w:lvlText w:val="%8."/>
      <w:lvlJc w:val="left"/>
      <w:pPr>
        <w:tabs>
          <w:tab w:val="num" w:pos="5715"/>
        </w:tabs>
        <w:ind w:left="5715" w:hanging="360"/>
      </w:pPr>
    </w:lvl>
    <w:lvl w:ilvl="8" w:tplc="0418001B" w:tentative="1">
      <w:start w:val="1"/>
      <w:numFmt w:val="lowerRoman"/>
      <w:lvlText w:val="%9."/>
      <w:lvlJc w:val="right"/>
      <w:pPr>
        <w:tabs>
          <w:tab w:val="num" w:pos="6435"/>
        </w:tabs>
        <w:ind w:left="6435" w:hanging="180"/>
      </w:pPr>
    </w:lvl>
  </w:abstractNum>
  <w:abstractNum w:abstractNumId="6" w15:restartNumberingAfterBreak="0">
    <w:nsid w:val="23EC54BA"/>
    <w:multiLevelType w:val="hybridMultilevel"/>
    <w:tmpl w:val="A8787D74"/>
    <w:lvl w:ilvl="0" w:tplc="04180017">
      <w:start w:val="1"/>
      <w:numFmt w:val="lowerLetter"/>
      <w:lvlText w:val="%1)"/>
      <w:lvlJc w:val="left"/>
      <w:pPr>
        <w:ind w:left="1069"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24E50DA0"/>
    <w:multiLevelType w:val="hybridMultilevel"/>
    <w:tmpl w:val="338AB30E"/>
    <w:lvl w:ilvl="0" w:tplc="B5228314">
      <w:start w:val="1"/>
      <w:numFmt w:val="lowerLetter"/>
      <w:lvlText w:val="%1)"/>
      <w:lvlJc w:val="left"/>
      <w:pPr>
        <w:ind w:left="709" w:hanging="360"/>
      </w:pPr>
      <w:rPr>
        <w:rFonts w:hint="default"/>
        <w:color w:val="222222"/>
        <w:u w:val="single"/>
      </w:rPr>
    </w:lvl>
    <w:lvl w:ilvl="1" w:tplc="04180019" w:tentative="1">
      <w:start w:val="1"/>
      <w:numFmt w:val="lowerLetter"/>
      <w:lvlText w:val="%2."/>
      <w:lvlJc w:val="left"/>
      <w:pPr>
        <w:ind w:left="1429" w:hanging="360"/>
      </w:pPr>
    </w:lvl>
    <w:lvl w:ilvl="2" w:tplc="0418001B" w:tentative="1">
      <w:start w:val="1"/>
      <w:numFmt w:val="lowerRoman"/>
      <w:lvlText w:val="%3."/>
      <w:lvlJc w:val="right"/>
      <w:pPr>
        <w:ind w:left="2149" w:hanging="180"/>
      </w:pPr>
    </w:lvl>
    <w:lvl w:ilvl="3" w:tplc="0418000F" w:tentative="1">
      <w:start w:val="1"/>
      <w:numFmt w:val="decimal"/>
      <w:lvlText w:val="%4."/>
      <w:lvlJc w:val="left"/>
      <w:pPr>
        <w:ind w:left="2869" w:hanging="360"/>
      </w:pPr>
    </w:lvl>
    <w:lvl w:ilvl="4" w:tplc="04180019" w:tentative="1">
      <w:start w:val="1"/>
      <w:numFmt w:val="lowerLetter"/>
      <w:lvlText w:val="%5."/>
      <w:lvlJc w:val="left"/>
      <w:pPr>
        <w:ind w:left="3589" w:hanging="360"/>
      </w:pPr>
    </w:lvl>
    <w:lvl w:ilvl="5" w:tplc="0418001B" w:tentative="1">
      <w:start w:val="1"/>
      <w:numFmt w:val="lowerRoman"/>
      <w:lvlText w:val="%6."/>
      <w:lvlJc w:val="right"/>
      <w:pPr>
        <w:ind w:left="4309" w:hanging="180"/>
      </w:pPr>
    </w:lvl>
    <w:lvl w:ilvl="6" w:tplc="0418000F" w:tentative="1">
      <w:start w:val="1"/>
      <w:numFmt w:val="decimal"/>
      <w:lvlText w:val="%7."/>
      <w:lvlJc w:val="left"/>
      <w:pPr>
        <w:ind w:left="5029" w:hanging="360"/>
      </w:pPr>
    </w:lvl>
    <w:lvl w:ilvl="7" w:tplc="04180019" w:tentative="1">
      <w:start w:val="1"/>
      <w:numFmt w:val="lowerLetter"/>
      <w:lvlText w:val="%8."/>
      <w:lvlJc w:val="left"/>
      <w:pPr>
        <w:ind w:left="5749" w:hanging="360"/>
      </w:pPr>
    </w:lvl>
    <w:lvl w:ilvl="8" w:tplc="0418001B" w:tentative="1">
      <w:start w:val="1"/>
      <w:numFmt w:val="lowerRoman"/>
      <w:lvlText w:val="%9."/>
      <w:lvlJc w:val="right"/>
      <w:pPr>
        <w:ind w:left="6469" w:hanging="180"/>
      </w:pPr>
    </w:lvl>
  </w:abstractNum>
  <w:abstractNum w:abstractNumId="8" w15:restartNumberingAfterBreak="0">
    <w:nsid w:val="25766298"/>
    <w:multiLevelType w:val="hybridMultilevel"/>
    <w:tmpl w:val="59800922"/>
    <w:lvl w:ilvl="0" w:tplc="04180015">
      <w:start w:val="1"/>
      <w:numFmt w:val="upperLetter"/>
      <w:lvlText w:val="%1."/>
      <w:lvlJc w:val="left"/>
      <w:pPr>
        <w:ind w:left="720" w:hanging="360"/>
      </w:pPr>
      <w:rPr>
        <w:rFonts w:hint="default"/>
      </w:rPr>
    </w:lvl>
    <w:lvl w:ilvl="1" w:tplc="04180017">
      <w:start w:val="1"/>
      <w:numFmt w:val="lowerLetter"/>
      <w:lvlText w:val="%2)"/>
      <w:lvlJc w:val="left"/>
      <w:pPr>
        <w:ind w:left="502"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A3A34F5"/>
    <w:multiLevelType w:val="hybridMultilevel"/>
    <w:tmpl w:val="3D101D32"/>
    <w:lvl w:ilvl="0" w:tplc="AC5248E8">
      <w:start w:val="1"/>
      <w:numFmt w:val="lowerLetter"/>
      <w:lvlText w:val="%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0" w15:restartNumberingAfterBreak="0">
    <w:nsid w:val="2DF9691A"/>
    <w:multiLevelType w:val="hybridMultilevel"/>
    <w:tmpl w:val="D42ADDC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EA73C5"/>
    <w:multiLevelType w:val="hybridMultilevel"/>
    <w:tmpl w:val="41D8778C"/>
    <w:lvl w:ilvl="0" w:tplc="D640F3E8">
      <w:start w:val="1"/>
      <w:numFmt w:val="lowerLetter"/>
      <w:lvlText w:val="%1)"/>
      <w:lvlJc w:val="left"/>
      <w:pPr>
        <w:tabs>
          <w:tab w:val="num" w:pos="720"/>
        </w:tabs>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3707B79"/>
    <w:multiLevelType w:val="hybridMultilevel"/>
    <w:tmpl w:val="90EC36D0"/>
    <w:lvl w:ilvl="0" w:tplc="90B269E2">
      <w:start w:val="1"/>
      <w:numFmt w:val="lowerLetter"/>
      <w:lvlText w:val="%1)"/>
      <w:lvlJc w:val="left"/>
      <w:pPr>
        <w:tabs>
          <w:tab w:val="num" w:pos="360"/>
        </w:tabs>
        <w:ind w:left="36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125B12"/>
    <w:multiLevelType w:val="hybridMultilevel"/>
    <w:tmpl w:val="1A1CE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CE262A"/>
    <w:multiLevelType w:val="hybridMultilevel"/>
    <w:tmpl w:val="ED789DB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4E7108D7"/>
    <w:multiLevelType w:val="hybridMultilevel"/>
    <w:tmpl w:val="BA46C02E"/>
    <w:lvl w:ilvl="0" w:tplc="D640F3E8">
      <w:start w:val="1"/>
      <w:numFmt w:val="lowerLetter"/>
      <w:lvlText w:val="%1)"/>
      <w:lvlJc w:val="left"/>
      <w:pPr>
        <w:tabs>
          <w:tab w:val="num" w:pos="644"/>
        </w:tabs>
        <w:ind w:left="644" w:hanging="360"/>
      </w:pPr>
      <w:rPr>
        <w:rFonts w:hint="default"/>
        <w:b w:val="0"/>
      </w:rPr>
    </w:lvl>
    <w:lvl w:ilvl="1" w:tplc="D640F3E8">
      <w:start w:val="1"/>
      <w:numFmt w:val="lowerLetter"/>
      <w:lvlText w:val="%2)"/>
      <w:lvlJc w:val="left"/>
      <w:pPr>
        <w:tabs>
          <w:tab w:val="num" w:pos="1364"/>
        </w:tabs>
        <w:ind w:left="1364" w:hanging="360"/>
      </w:pPr>
      <w:rPr>
        <w:rFonts w:hint="default"/>
        <w:b w:val="0"/>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52A2607C"/>
    <w:multiLevelType w:val="hybridMultilevel"/>
    <w:tmpl w:val="65083BDE"/>
    <w:lvl w:ilvl="0" w:tplc="D640F3E8">
      <w:start w:val="1"/>
      <w:numFmt w:val="lowerLetter"/>
      <w:lvlText w:val="%1)"/>
      <w:lvlJc w:val="left"/>
      <w:pPr>
        <w:tabs>
          <w:tab w:val="num" w:pos="720"/>
        </w:tabs>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C37CE"/>
    <w:multiLevelType w:val="hybridMultilevel"/>
    <w:tmpl w:val="3AF4360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444070F"/>
    <w:multiLevelType w:val="hybridMultilevel"/>
    <w:tmpl w:val="ED487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AB1A8A"/>
    <w:multiLevelType w:val="hybridMultilevel"/>
    <w:tmpl w:val="CA943E94"/>
    <w:lvl w:ilvl="0" w:tplc="341EAF36">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E547EB"/>
    <w:multiLevelType w:val="hybridMultilevel"/>
    <w:tmpl w:val="C386951A"/>
    <w:lvl w:ilvl="0" w:tplc="04180017">
      <w:start w:val="1"/>
      <w:numFmt w:val="lowerLetter"/>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63492165"/>
    <w:multiLevelType w:val="hybridMultilevel"/>
    <w:tmpl w:val="C542F71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3C601A8"/>
    <w:multiLevelType w:val="hybridMultilevel"/>
    <w:tmpl w:val="63AEA3A6"/>
    <w:lvl w:ilvl="0" w:tplc="345AD88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44569D3"/>
    <w:multiLevelType w:val="hybridMultilevel"/>
    <w:tmpl w:val="2E2EEDCA"/>
    <w:lvl w:ilvl="0" w:tplc="04180001">
      <w:start w:val="1"/>
      <w:numFmt w:val="bullet"/>
      <w:lvlText w:val=""/>
      <w:lvlJc w:val="left"/>
      <w:pPr>
        <w:ind w:left="1125" w:hanging="360"/>
      </w:pPr>
      <w:rPr>
        <w:rFonts w:ascii="Symbol" w:hAnsi="Symbol" w:hint="default"/>
      </w:rPr>
    </w:lvl>
    <w:lvl w:ilvl="1" w:tplc="04180003" w:tentative="1">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24" w15:restartNumberingAfterBreak="0">
    <w:nsid w:val="6B851681"/>
    <w:multiLevelType w:val="hybridMultilevel"/>
    <w:tmpl w:val="FBD22CFA"/>
    <w:lvl w:ilvl="0" w:tplc="0418000F">
      <w:start w:val="1"/>
      <w:numFmt w:val="decimal"/>
      <w:lvlText w:val="%1."/>
      <w:lvlJc w:val="left"/>
      <w:pPr>
        <w:ind w:left="1125" w:hanging="360"/>
      </w:pPr>
    </w:lvl>
    <w:lvl w:ilvl="1" w:tplc="04180019" w:tentative="1">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25" w15:restartNumberingAfterBreak="0">
    <w:nsid w:val="6FB67044"/>
    <w:multiLevelType w:val="hybridMultilevel"/>
    <w:tmpl w:val="1118153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0745552"/>
    <w:multiLevelType w:val="hybridMultilevel"/>
    <w:tmpl w:val="F32212F6"/>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7" w15:restartNumberingAfterBreak="0">
    <w:nsid w:val="769209BD"/>
    <w:multiLevelType w:val="hybridMultilevel"/>
    <w:tmpl w:val="AF8C2A72"/>
    <w:lvl w:ilvl="0" w:tplc="8996D7F0">
      <w:start w:val="1"/>
      <w:numFmt w:val="bullet"/>
      <w:lvlText w:val="-"/>
      <w:lvlJc w:val="left"/>
      <w:pPr>
        <w:tabs>
          <w:tab w:val="num" w:pos="750"/>
        </w:tabs>
        <w:ind w:left="750" w:hanging="360"/>
      </w:pPr>
      <w:rPr>
        <w:rFonts w:ascii="Arial" w:eastAsia="Times New Roman" w:hAnsi="Arial" w:cs="Arial" w:hint="default"/>
      </w:rPr>
    </w:lvl>
    <w:lvl w:ilvl="1" w:tplc="04180003" w:tentative="1">
      <w:start w:val="1"/>
      <w:numFmt w:val="bullet"/>
      <w:lvlText w:val="o"/>
      <w:lvlJc w:val="left"/>
      <w:pPr>
        <w:tabs>
          <w:tab w:val="num" w:pos="1470"/>
        </w:tabs>
        <w:ind w:left="1470" w:hanging="360"/>
      </w:pPr>
      <w:rPr>
        <w:rFonts w:ascii="Courier New" w:hAnsi="Courier New" w:cs="Courier New" w:hint="default"/>
      </w:rPr>
    </w:lvl>
    <w:lvl w:ilvl="2" w:tplc="04180005" w:tentative="1">
      <w:start w:val="1"/>
      <w:numFmt w:val="bullet"/>
      <w:lvlText w:val=""/>
      <w:lvlJc w:val="left"/>
      <w:pPr>
        <w:tabs>
          <w:tab w:val="num" w:pos="2190"/>
        </w:tabs>
        <w:ind w:left="2190" w:hanging="360"/>
      </w:pPr>
      <w:rPr>
        <w:rFonts w:ascii="Wingdings" w:hAnsi="Wingdings" w:hint="default"/>
      </w:rPr>
    </w:lvl>
    <w:lvl w:ilvl="3" w:tplc="04180001" w:tentative="1">
      <w:start w:val="1"/>
      <w:numFmt w:val="bullet"/>
      <w:lvlText w:val=""/>
      <w:lvlJc w:val="left"/>
      <w:pPr>
        <w:tabs>
          <w:tab w:val="num" w:pos="2910"/>
        </w:tabs>
        <w:ind w:left="2910" w:hanging="360"/>
      </w:pPr>
      <w:rPr>
        <w:rFonts w:ascii="Symbol" w:hAnsi="Symbol" w:hint="default"/>
      </w:rPr>
    </w:lvl>
    <w:lvl w:ilvl="4" w:tplc="04180003" w:tentative="1">
      <w:start w:val="1"/>
      <w:numFmt w:val="bullet"/>
      <w:lvlText w:val="o"/>
      <w:lvlJc w:val="left"/>
      <w:pPr>
        <w:tabs>
          <w:tab w:val="num" w:pos="3630"/>
        </w:tabs>
        <w:ind w:left="3630" w:hanging="360"/>
      </w:pPr>
      <w:rPr>
        <w:rFonts w:ascii="Courier New" w:hAnsi="Courier New" w:cs="Courier New" w:hint="default"/>
      </w:rPr>
    </w:lvl>
    <w:lvl w:ilvl="5" w:tplc="04180005" w:tentative="1">
      <w:start w:val="1"/>
      <w:numFmt w:val="bullet"/>
      <w:lvlText w:val=""/>
      <w:lvlJc w:val="left"/>
      <w:pPr>
        <w:tabs>
          <w:tab w:val="num" w:pos="4350"/>
        </w:tabs>
        <w:ind w:left="4350" w:hanging="360"/>
      </w:pPr>
      <w:rPr>
        <w:rFonts w:ascii="Wingdings" w:hAnsi="Wingdings" w:hint="default"/>
      </w:rPr>
    </w:lvl>
    <w:lvl w:ilvl="6" w:tplc="04180001" w:tentative="1">
      <w:start w:val="1"/>
      <w:numFmt w:val="bullet"/>
      <w:lvlText w:val=""/>
      <w:lvlJc w:val="left"/>
      <w:pPr>
        <w:tabs>
          <w:tab w:val="num" w:pos="5070"/>
        </w:tabs>
        <w:ind w:left="5070" w:hanging="360"/>
      </w:pPr>
      <w:rPr>
        <w:rFonts w:ascii="Symbol" w:hAnsi="Symbol" w:hint="default"/>
      </w:rPr>
    </w:lvl>
    <w:lvl w:ilvl="7" w:tplc="04180003" w:tentative="1">
      <w:start w:val="1"/>
      <w:numFmt w:val="bullet"/>
      <w:lvlText w:val="o"/>
      <w:lvlJc w:val="left"/>
      <w:pPr>
        <w:tabs>
          <w:tab w:val="num" w:pos="5790"/>
        </w:tabs>
        <w:ind w:left="5790" w:hanging="360"/>
      </w:pPr>
      <w:rPr>
        <w:rFonts w:ascii="Courier New" w:hAnsi="Courier New" w:cs="Courier New" w:hint="default"/>
      </w:rPr>
    </w:lvl>
    <w:lvl w:ilvl="8" w:tplc="04180005" w:tentative="1">
      <w:start w:val="1"/>
      <w:numFmt w:val="bullet"/>
      <w:lvlText w:val=""/>
      <w:lvlJc w:val="left"/>
      <w:pPr>
        <w:tabs>
          <w:tab w:val="num" w:pos="6510"/>
        </w:tabs>
        <w:ind w:left="6510" w:hanging="360"/>
      </w:pPr>
      <w:rPr>
        <w:rFonts w:ascii="Wingdings" w:hAnsi="Wingdings" w:hint="default"/>
      </w:rPr>
    </w:lvl>
  </w:abstractNum>
  <w:abstractNum w:abstractNumId="28" w15:restartNumberingAfterBreak="0">
    <w:nsid w:val="7C814659"/>
    <w:multiLevelType w:val="hybridMultilevel"/>
    <w:tmpl w:val="A814A2E8"/>
    <w:lvl w:ilvl="0" w:tplc="0E2E6E4C">
      <w:start w:val="1"/>
      <w:numFmt w:val="lowerLetter"/>
      <w:lvlText w:val="%1)"/>
      <w:lvlJc w:val="left"/>
      <w:pPr>
        <w:ind w:left="720" w:hanging="360"/>
      </w:pPr>
      <w:rPr>
        <w:rFonts w:ascii="Times New Roman" w:eastAsia="Times New Roman" w:hAnsi="Times New Roman" w:cs="Times New Roman"/>
        <w:color w:val="222222"/>
        <w:u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CC9781C"/>
    <w:multiLevelType w:val="hybridMultilevel"/>
    <w:tmpl w:val="CA56CC64"/>
    <w:lvl w:ilvl="0" w:tplc="04180017">
      <w:start w:val="1"/>
      <w:numFmt w:val="lowerLetter"/>
      <w:lvlText w:val="%1)"/>
      <w:lvlJc w:val="left"/>
      <w:pPr>
        <w:tabs>
          <w:tab w:val="num" w:pos="1800"/>
        </w:tabs>
        <w:ind w:left="1800" w:hanging="360"/>
      </w:pPr>
      <w:rPr>
        <w:rFonts w:hint="default"/>
      </w:rPr>
    </w:lvl>
    <w:lvl w:ilvl="1" w:tplc="04180017">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27"/>
  </w:num>
  <w:num w:numId="3">
    <w:abstractNumId w:val="10"/>
  </w:num>
  <w:num w:numId="4">
    <w:abstractNumId w:val="18"/>
  </w:num>
  <w:num w:numId="5">
    <w:abstractNumId w:val="12"/>
  </w:num>
  <w:num w:numId="6">
    <w:abstractNumId w:val="15"/>
  </w:num>
  <w:num w:numId="7">
    <w:abstractNumId w:val="13"/>
  </w:num>
  <w:num w:numId="8">
    <w:abstractNumId w:val="4"/>
  </w:num>
  <w:num w:numId="9">
    <w:abstractNumId w:val="1"/>
  </w:num>
  <w:num w:numId="10">
    <w:abstractNumId w:val="22"/>
  </w:num>
  <w:num w:numId="11">
    <w:abstractNumId w:val="29"/>
  </w:num>
  <w:num w:numId="12">
    <w:abstractNumId w:val="19"/>
  </w:num>
  <w:num w:numId="13">
    <w:abstractNumId w:val="20"/>
  </w:num>
  <w:num w:numId="14">
    <w:abstractNumId w:val="17"/>
  </w:num>
  <w:num w:numId="15">
    <w:abstractNumId w:val="25"/>
  </w:num>
  <w:num w:numId="16">
    <w:abstractNumId w:val="16"/>
  </w:num>
  <w:num w:numId="17">
    <w:abstractNumId w:val="11"/>
  </w:num>
  <w:num w:numId="18">
    <w:abstractNumId w:val="8"/>
  </w:num>
  <w:num w:numId="19">
    <w:abstractNumId w:val="9"/>
  </w:num>
  <w:num w:numId="20">
    <w:abstractNumId w:val="21"/>
  </w:num>
  <w:num w:numId="21">
    <w:abstractNumId w:val="2"/>
  </w:num>
  <w:num w:numId="22">
    <w:abstractNumId w:val="0"/>
  </w:num>
  <w:num w:numId="23">
    <w:abstractNumId w:val="14"/>
  </w:num>
  <w:num w:numId="24">
    <w:abstractNumId w:val="6"/>
  </w:num>
  <w:num w:numId="25">
    <w:abstractNumId w:val="26"/>
  </w:num>
  <w:num w:numId="26">
    <w:abstractNumId w:val="3"/>
  </w:num>
  <w:num w:numId="27">
    <w:abstractNumId w:val="24"/>
  </w:num>
  <w:num w:numId="28">
    <w:abstractNumId w:val="23"/>
  </w:num>
  <w:num w:numId="29">
    <w:abstractNumId w:val="2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A9"/>
    <w:rsid w:val="0000391B"/>
    <w:rsid w:val="000057A9"/>
    <w:rsid w:val="00005ED9"/>
    <w:rsid w:val="00006C62"/>
    <w:rsid w:val="000078A4"/>
    <w:rsid w:val="00010680"/>
    <w:rsid w:val="0001376A"/>
    <w:rsid w:val="000160AC"/>
    <w:rsid w:val="000223C4"/>
    <w:rsid w:val="00036FBB"/>
    <w:rsid w:val="00046F51"/>
    <w:rsid w:val="0005012E"/>
    <w:rsid w:val="0005142D"/>
    <w:rsid w:val="00054CF2"/>
    <w:rsid w:val="00055DA9"/>
    <w:rsid w:val="0005699B"/>
    <w:rsid w:val="00064500"/>
    <w:rsid w:val="00071715"/>
    <w:rsid w:val="000A7058"/>
    <w:rsid w:val="000B560E"/>
    <w:rsid w:val="000C1270"/>
    <w:rsid w:val="000C3053"/>
    <w:rsid w:val="000C3C91"/>
    <w:rsid w:val="000F1C56"/>
    <w:rsid w:val="000F24F4"/>
    <w:rsid w:val="000F4170"/>
    <w:rsid w:val="000F5EC2"/>
    <w:rsid w:val="00100A97"/>
    <w:rsid w:val="00107C03"/>
    <w:rsid w:val="00131BDD"/>
    <w:rsid w:val="00132E73"/>
    <w:rsid w:val="001434ED"/>
    <w:rsid w:val="001572C5"/>
    <w:rsid w:val="0016429D"/>
    <w:rsid w:val="00171351"/>
    <w:rsid w:val="00184B4A"/>
    <w:rsid w:val="00193ACE"/>
    <w:rsid w:val="001A2B1C"/>
    <w:rsid w:val="001A406B"/>
    <w:rsid w:val="001A5FDE"/>
    <w:rsid w:val="001B265E"/>
    <w:rsid w:val="001C2E16"/>
    <w:rsid w:val="001D3023"/>
    <w:rsid w:val="001D6FBC"/>
    <w:rsid w:val="001E55DB"/>
    <w:rsid w:val="001E6947"/>
    <w:rsid w:val="001F1015"/>
    <w:rsid w:val="001F3BE7"/>
    <w:rsid w:val="00205758"/>
    <w:rsid w:val="00207BA7"/>
    <w:rsid w:val="00214318"/>
    <w:rsid w:val="00222F9C"/>
    <w:rsid w:val="00224315"/>
    <w:rsid w:val="002261A9"/>
    <w:rsid w:val="002278EC"/>
    <w:rsid w:val="002307B5"/>
    <w:rsid w:val="00232BB5"/>
    <w:rsid w:val="00236412"/>
    <w:rsid w:val="002420C4"/>
    <w:rsid w:val="002478F6"/>
    <w:rsid w:val="00262B92"/>
    <w:rsid w:val="002636E7"/>
    <w:rsid w:val="00273F73"/>
    <w:rsid w:val="00274E3A"/>
    <w:rsid w:val="002A3CCA"/>
    <w:rsid w:val="002A688A"/>
    <w:rsid w:val="002B2F21"/>
    <w:rsid w:val="002D255B"/>
    <w:rsid w:val="002D5596"/>
    <w:rsid w:val="002D624E"/>
    <w:rsid w:val="002F7413"/>
    <w:rsid w:val="00333E21"/>
    <w:rsid w:val="00334EBC"/>
    <w:rsid w:val="00343AB0"/>
    <w:rsid w:val="0034567D"/>
    <w:rsid w:val="00360906"/>
    <w:rsid w:val="00360AAD"/>
    <w:rsid w:val="003801BA"/>
    <w:rsid w:val="00386651"/>
    <w:rsid w:val="00393094"/>
    <w:rsid w:val="00395FEA"/>
    <w:rsid w:val="00396913"/>
    <w:rsid w:val="003A1B5C"/>
    <w:rsid w:val="003A3BE4"/>
    <w:rsid w:val="003A6555"/>
    <w:rsid w:val="003B389A"/>
    <w:rsid w:val="003C4BD8"/>
    <w:rsid w:val="003C62DE"/>
    <w:rsid w:val="003C76B8"/>
    <w:rsid w:val="003D002B"/>
    <w:rsid w:val="003D3F1E"/>
    <w:rsid w:val="003F03BA"/>
    <w:rsid w:val="003F42F6"/>
    <w:rsid w:val="0040211D"/>
    <w:rsid w:val="00411AD0"/>
    <w:rsid w:val="004164C6"/>
    <w:rsid w:val="00416DAF"/>
    <w:rsid w:val="00420C51"/>
    <w:rsid w:val="004212AC"/>
    <w:rsid w:val="004250A7"/>
    <w:rsid w:val="00425739"/>
    <w:rsid w:val="00433487"/>
    <w:rsid w:val="004468C1"/>
    <w:rsid w:val="004516D7"/>
    <w:rsid w:val="004542C7"/>
    <w:rsid w:val="00454BBA"/>
    <w:rsid w:val="00465D83"/>
    <w:rsid w:val="00467C7C"/>
    <w:rsid w:val="004775C8"/>
    <w:rsid w:val="00477E9D"/>
    <w:rsid w:val="00481ADE"/>
    <w:rsid w:val="004876DE"/>
    <w:rsid w:val="004915D9"/>
    <w:rsid w:val="00495B92"/>
    <w:rsid w:val="00496C7C"/>
    <w:rsid w:val="004A266E"/>
    <w:rsid w:val="004A299A"/>
    <w:rsid w:val="004A4446"/>
    <w:rsid w:val="004C062F"/>
    <w:rsid w:val="004C258D"/>
    <w:rsid w:val="004E11B9"/>
    <w:rsid w:val="004E1C80"/>
    <w:rsid w:val="004E7D33"/>
    <w:rsid w:val="004F0F05"/>
    <w:rsid w:val="004F41CC"/>
    <w:rsid w:val="004F4C3A"/>
    <w:rsid w:val="004F6377"/>
    <w:rsid w:val="005044F2"/>
    <w:rsid w:val="00512546"/>
    <w:rsid w:val="00515A16"/>
    <w:rsid w:val="00525815"/>
    <w:rsid w:val="005272EB"/>
    <w:rsid w:val="00533056"/>
    <w:rsid w:val="00533FE0"/>
    <w:rsid w:val="00534BB1"/>
    <w:rsid w:val="005365AF"/>
    <w:rsid w:val="00536618"/>
    <w:rsid w:val="00542F88"/>
    <w:rsid w:val="005430F1"/>
    <w:rsid w:val="005455E8"/>
    <w:rsid w:val="00546E3F"/>
    <w:rsid w:val="00551AD2"/>
    <w:rsid w:val="00551DD5"/>
    <w:rsid w:val="005565BD"/>
    <w:rsid w:val="00556F07"/>
    <w:rsid w:val="00560455"/>
    <w:rsid w:val="00564EF8"/>
    <w:rsid w:val="00573E34"/>
    <w:rsid w:val="00573F5F"/>
    <w:rsid w:val="005746F8"/>
    <w:rsid w:val="005774EC"/>
    <w:rsid w:val="00577935"/>
    <w:rsid w:val="00583744"/>
    <w:rsid w:val="00583FB2"/>
    <w:rsid w:val="005B4E0E"/>
    <w:rsid w:val="005C139A"/>
    <w:rsid w:val="005C51C5"/>
    <w:rsid w:val="005D5B62"/>
    <w:rsid w:val="005D7265"/>
    <w:rsid w:val="005D73FE"/>
    <w:rsid w:val="005F17C3"/>
    <w:rsid w:val="00607876"/>
    <w:rsid w:val="00632879"/>
    <w:rsid w:val="00640C0C"/>
    <w:rsid w:val="006464A1"/>
    <w:rsid w:val="006504E6"/>
    <w:rsid w:val="00660366"/>
    <w:rsid w:val="006623FA"/>
    <w:rsid w:val="00666C83"/>
    <w:rsid w:val="00672E0A"/>
    <w:rsid w:val="00675A4E"/>
    <w:rsid w:val="006873E1"/>
    <w:rsid w:val="00691335"/>
    <w:rsid w:val="006A0637"/>
    <w:rsid w:val="006A4774"/>
    <w:rsid w:val="006B49F7"/>
    <w:rsid w:val="006C2453"/>
    <w:rsid w:val="006E6A07"/>
    <w:rsid w:val="006F1F51"/>
    <w:rsid w:val="006F4235"/>
    <w:rsid w:val="00706843"/>
    <w:rsid w:val="00706ABE"/>
    <w:rsid w:val="00712F15"/>
    <w:rsid w:val="0071321D"/>
    <w:rsid w:val="007249A5"/>
    <w:rsid w:val="00731395"/>
    <w:rsid w:val="00733E88"/>
    <w:rsid w:val="00734190"/>
    <w:rsid w:val="00734BE4"/>
    <w:rsid w:val="0073681C"/>
    <w:rsid w:val="0074268A"/>
    <w:rsid w:val="007444A8"/>
    <w:rsid w:val="00751EE6"/>
    <w:rsid w:val="00754B76"/>
    <w:rsid w:val="007561ED"/>
    <w:rsid w:val="007627CB"/>
    <w:rsid w:val="00767AF6"/>
    <w:rsid w:val="00770E66"/>
    <w:rsid w:val="0077156B"/>
    <w:rsid w:val="00771B31"/>
    <w:rsid w:val="007743A1"/>
    <w:rsid w:val="007A14C8"/>
    <w:rsid w:val="007A5D76"/>
    <w:rsid w:val="007B4A3B"/>
    <w:rsid w:val="007B7452"/>
    <w:rsid w:val="007C2916"/>
    <w:rsid w:val="007C6F85"/>
    <w:rsid w:val="007D3E12"/>
    <w:rsid w:val="007E135F"/>
    <w:rsid w:val="007E2D91"/>
    <w:rsid w:val="007E6CA2"/>
    <w:rsid w:val="007F189D"/>
    <w:rsid w:val="007F31BD"/>
    <w:rsid w:val="007F73FF"/>
    <w:rsid w:val="00804C00"/>
    <w:rsid w:val="008062C0"/>
    <w:rsid w:val="00814C63"/>
    <w:rsid w:val="00821E46"/>
    <w:rsid w:val="00824FF5"/>
    <w:rsid w:val="008352CB"/>
    <w:rsid w:val="00843C6E"/>
    <w:rsid w:val="00846810"/>
    <w:rsid w:val="00850781"/>
    <w:rsid w:val="00850D95"/>
    <w:rsid w:val="00851E18"/>
    <w:rsid w:val="008528D2"/>
    <w:rsid w:val="00861E0B"/>
    <w:rsid w:val="00871713"/>
    <w:rsid w:val="00872CD9"/>
    <w:rsid w:val="00877D34"/>
    <w:rsid w:val="008816B6"/>
    <w:rsid w:val="008931FB"/>
    <w:rsid w:val="008A23E3"/>
    <w:rsid w:val="008A574B"/>
    <w:rsid w:val="008B591C"/>
    <w:rsid w:val="008C2DC0"/>
    <w:rsid w:val="008D3CE3"/>
    <w:rsid w:val="008D42A6"/>
    <w:rsid w:val="008D7159"/>
    <w:rsid w:val="008E41D5"/>
    <w:rsid w:val="008F1AB4"/>
    <w:rsid w:val="008F4503"/>
    <w:rsid w:val="009009AB"/>
    <w:rsid w:val="00907334"/>
    <w:rsid w:val="009075BD"/>
    <w:rsid w:val="00914E54"/>
    <w:rsid w:val="0092196B"/>
    <w:rsid w:val="0092366D"/>
    <w:rsid w:val="0092521A"/>
    <w:rsid w:val="00926E08"/>
    <w:rsid w:val="0093603E"/>
    <w:rsid w:val="00940A55"/>
    <w:rsid w:val="009436DE"/>
    <w:rsid w:val="009533B9"/>
    <w:rsid w:val="00956197"/>
    <w:rsid w:val="009569D6"/>
    <w:rsid w:val="00957222"/>
    <w:rsid w:val="00962745"/>
    <w:rsid w:val="00973F86"/>
    <w:rsid w:val="00982103"/>
    <w:rsid w:val="0098316A"/>
    <w:rsid w:val="009866FD"/>
    <w:rsid w:val="0099109E"/>
    <w:rsid w:val="009A2C30"/>
    <w:rsid w:val="009B08B0"/>
    <w:rsid w:val="009C0EFE"/>
    <w:rsid w:val="009C6F68"/>
    <w:rsid w:val="009D6172"/>
    <w:rsid w:val="009E10F6"/>
    <w:rsid w:val="009E6C49"/>
    <w:rsid w:val="009F1477"/>
    <w:rsid w:val="00A05B41"/>
    <w:rsid w:val="00A13E51"/>
    <w:rsid w:val="00A14110"/>
    <w:rsid w:val="00A23B4B"/>
    <w:rsid w:val="00A25142"/>
    <w:rsid w:val="00A34A11"/>
    <w:rsid w:val="00A357F4"/>
    <w:rsid w:val="00A433BA"/>
    <w:rsid w:val="00A44F9B"/>
    <w:rsid w:val="00A55A5D"/>
    <w:rsid w:val="00A579AA"/>
    <w:rsid w:val="00A617B5"/>
    <w:rsid w:val="00A66DA3"/>
    <w:rsid w:val="00A74EE1"/>
    <w:rsid w:val="00A82234"/>
    <w:rsid w:val="00A869E2"/>
    <w:rsid w:val="00A9020C"/>
    <w:rsid w:val="00A95A95"/>
    <w:rsid w:val="00AB1DAF"/>
    <w:rsid w:val="00AB3812"/>
    <w:rsid w:val="00AB498E"/>
    <w:rsid w:val="00AC0386"/>
    <w:rsid w:val="00AC1829"/>
    <w:rsid w:val="00AD3E44"/>
    <w:rsid w:val="00AD68DF"/>
    <w:rsid w:val="00AD743D"/>
    <w:rsid w:val="00AE04C8"/>
    <w:rsid w:val="00AE496D"/>
    <w:rsid w:val="00AE5644"/>
    <w:rsid w:val="00AE573E"/>
    <w:rsid w:val="00AE7E08"/>
    <w:rsid w:val="00B14D60"/>
    <w:rsid w:val="00B259B1"/>
    <w:rsid w:val="00B57A60"/>
    <w:rsid w:val="00B57A81"/>
    <w:rsid w:val="00B605F9"/>
    <w:rsid w:val="00B615FB"/>
    <w:rsid w:val="00B62976"/>
    <w:rsid w:val="00B6681A"/>
    <w:rsid w:val="00B743FF"/>
    <w:rsid w:val="00B80A5E"/>
    <w:rsid w:val="00B91193"/>
    <w:rsid w:val="00B92D11"/>
    <w:rsid w:val="00B95E7A"/>
    <w:rsid w:val="00BA071D"/>
    <w:rsid w:val="00BC0FC7"/>
    <w:rsid w:val="00BD0D99"/>
    <w:rsid w:val="00BD1949"/>
    <w:rsid w:val="00BD247B"/>
    <w:rsid w:val="00BD4D05"/>
    <w:rsid w:val="00BE64E5"/>
    <w:rsid w:val="00BE703B"/>
    <w:rsid w:val="00BF1B10"/>
    <w:rsid w:val="00BF2557"/>
    <w:rsid w:val="00BF3A52"/>
    <w:rsid w:val="00C0025A"/>
    <w:rsid w:val="00C0572F"/>
    <w:rsid w:val="00C061BE"/>
    <w:rsid w:val="00C07418"/>
    <w:rsid w:val="00C113EF"/>
    <w:rsid w:val="00C1243B"/>
    <w:rsid w:val="00C16D28"/>
    <w:rsid w:val="00C235E5"/>
    <w:rsid w:val="00C246E5"/>
    <w:rsid w:val="00C33E5D"/>
    <w:rsid w:val="00C347AD"/>
    <w:rsid w:val="00C4007B"/>
    <w:rsid w:val="00C54998"/>
    <w:rsid w:val="00C6062D"/>
    <w:rsid w:val="00C6078A"/>
    <w:rsid w:val="00C67E37"/>
    <w:rsid w:val="00C754E8"/>
    <w:rsid w:val="00C776ED"/>
    <w:rsid w:val="00C8441A"/>
    <w:rsid w:val="00C873A2"/>
    <w:rsid w:val="00C923B4"/>
    <w:rsid w:val="00C96C5B"/>
    <w:rsid w:val="00CA1915"/>
    <w:rsid w:val="00CA786C"/>
    <w:rsid w:val="00CB7632"/>
    <w:rsid w:val="00CD1C09"/>
    <w:rsid w:val="00CD26C4"/>
    <w:rsid w:val="00CD7E92"/>
    <w:rsid w:val="00CE6CE2"/>
    <w:rsid w:val="00CE7E33"/>
    <w:rsid w:val="00CF0DD9"/>
    <w:rsid w:val="00CF13AB"/>
    <w:rsid w:val="00CF2D60"/>
    <w:rsid w:val="00D12332"/>
    <w:rsid w:val="00D14A7D"/>
    <w:rsid w:val="00D21F6C"/>
    <w:rsid w:val="00D27BE5"/>
    <w:rsid w:val="00D35E3D"/>
    <w:rsid w:val="00D414A2"/>
    <w:rsid w:val="00D44111"/>
    <w:rsid w:val="00D46F72"/>
    <w:rsid w:val="00D47153"/>
    <w:rsid w:val="00D50384"/>
    <w:rsid w:val="00D52640"/>
    <w:rsid w:val="00D52649"/>
    <w:rsid w:val="00D559D1"/>
    <w:rsid w:val="00D72922"/>
    <w:rsid w:val="00D74C25"/>
    <w:rsid w:val="00D80A67"/>
    <w:rsid w:val="00D87A5E"/>
    <w:rsid w:val="00DA5F20"/>
    <w:rsid w:val="00DA6AC9"/>
    <w:rsid w:val="00DB11D4"/>
    <w:rsid w:val="00DB6263"/>
    <w:rsid w:val="00DC5F70"/>
    <w:rsid w:val="00DC7466"/>
    <w:rsid w:val="00DD3B29"/>
    <w:rsid w:val="00DD64F7"/>
    <w:rsid w:val="00DE51F7"/>
    <w:rsid w:val="00DE7280"/>
    <w:rsid w:val="00E07C4D"/>
    <w:rsid w:val="00E10E79"/>
    <w:rsid w:val="00E119FB"/>
    <w:rsid w:val="00E14811"/>
    <w:rsid w:val="00E46DE8"/>
    <w:rsid w:val="00E50FD0"/>
    <w:rsid w:val="00E61A91"/>
    <w:rsid w:val="00E6567A"/>
    <w:rsid w:val="00E66286"/>
    <w:rsid w:val="00E754AC"/>
    <w:rsid w:val="00E907CC"/>
    <w:rsid w:val="00EA1D72"/>
    <w:rsid w:val="00EA51CF"/>
    <w:rsid w:val="00EB28A3"/>
    <w:rsid w:val="00EB69FD"/>
    <w:rsid w:val="00EC6335"/>
    <w:rsid w:val="00ED36F7"/>
    <w:rsid w:val="00EE26A7"/>
    <w:rsid w:val="00EF3E18"/>
    <w:rsid w:val="00F04FE8"/>
    <w:rsid w:val="00F073F3"/>
    <w:rsid w:val="00F074C6"/>
    <w:rsid w:val="00F1534A"/>
    <w:rsid w:val="00F17E96"/>
    <w:rsid w:val="00F25A03"/>
    <w:rsid w:val="00F51542"/>
    <w:rsid w:val="00F553B2"/>
    <w:rsid w:val="00F57189"/>
    <w:rsid w:val="00F64044"/>
    <w:rsid w:val="00F71A59"/>
    <w:rsid w:val="00F71B77"/>
    <w:rsid w:val="00F72C23"/>
    <w:rsid w:val="00F72DA7"/>
    <w:rsid w:val="00F9015B"/>
    <w:rsid w:val="00F9374D"/>
    <w:rsid w:val="00F96BD1"/>
    <w:rsid w:val="00F970B3"/>
    <w:rsid w:val="00FA52CB"/>
    <w:rsid w:val="00FA540F"/>
    <w:rsid w:val="00FB0FDD"/>
    <w:rsid w:val="00FB4CC3"/>
    <w:rsid w:val="00FC5887"/>
    <w:rsid w:val="00FF6B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docId w15:val="{97E0B6E2-10BE-4DF7-B26F-AC9B0223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E9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61A9"/>
    <w:rPr>
      <w:strike w:val="0"/>
      <w:dstrike w:val="0"/>
      <w:color w:val="336390"/>
      <w:u w:val="none"/>
      <w:effect w:val="none"/>
    </w:rPr>
  </w:style>
  <w:style w:type="character" w:styleId="Strong">
    <w:name w:val="Strong"/>
    <w:basedOn w:val="DefaultParagraphFont"/>
    <w:uiPriority w:val="99"/>
    <w:qFormat/>
    <w:rsid w:val="002261A9"/>
    <w:rPr>
      <w:b/>
      <w:bCs/>
    </w:rPr>
  </w:style>
  <w:style w:type="paragraph" w:styleId="NormalWeb">
    <w:name w:val="Normal (Web)"/>
    <w:basedOn w:val="Normal"/>
    <w:rsid w:val="002261A9"/>
    <w:pPr>
      <w:spacing w:before="100" w:beforeAutospacing="1" w:after="100" w:afterAutospacing="1"/>
    </w:pPr>
  </w:style>
  <w:style w:type="character" w:customStyle="1" w:styleId="data1">
    <w:name w:val="data1"/>
    <w:basedOn w:val="DefaultParagraphFont"/>
    <w:rsid w:val="002261A9"/>
    <w:rPr>
      <w:b/>
      <w:bCs/>
      <w:vanish w:val="0"/>
      <w:webHidden w:val="0"/>
      <w:color w:val="222222"/>
      <w:sz w:val="17"/>
      <w:szCs w:val="17"/>
      <w:specVanish w:val="0"/>
    </w:rPr>
  </w:style>
  <w:style w:type="character" w:customStyle="1" w:styleId="autor1">
    <w:name w:val="autor1"/>
    <w:basedOn w:val="DefaultParagraphFont"/>
    <w:rsid w:val="002261A9"/>
    <w:rPr>
      <w:b/>
      <w:bCs/>
      <w:vanish w:val="0"/>
      <w:webHidden w:val="0"/>
      <w:color w:val="A5A5A5"/>
      <w:sz w:val="18"/>
      <w:szCs w:val="18"/>
      <w:specVanish w:val="0"/>
    </w:rPr>
  </w:style>
  <w:style w:type="character" w:customStyle="1" w:styleId="txt3">
    <w:name w:val="txt3"/>
    <w:basedOn w:val="DefaultParagraphFont"/>
    <w:rsid w:val="002261A9"/>
    <w:rPr>
      <w:vanish w:val="0"/>
      <w:webHidden w:val="0"/>
      <w:specVanish w:val="0"/>
    </w:rPr>
  </w:style>
  <w:style w:type="character" w:customStyle="1" w:styleId="stpunct">
    <w:name w:val="st_punct"/>
    <w:basedOn w:val="DefaultParagraphFont"/>
    <w:rsid w:val="00C6062D"/>
  </w:style>
  <w:style w:type="character" w:customStyle="1" w:styleId="sttpunct">
    <w:name w:val="st_tpunct"/>
    <w:basedOn w:val="DefaultParagraphFont"/>
    <w:rsid w:val="00C6062D"/>
  </w:style>
  <w:style w:type="character" w:customStyle="1" w:styleId="stlitera">
    <w:name w:val="st_litera"/>
    <w:basedOn w:val="DefaultParagraphFont"/>
    <w:rsid w:val="00C6062D"/>
  </w:style>
  <w:style w:type="character" w:customStyle="1" w:styleId="sttlitera">
    <w:name w:val="st_tlitera"/>
    <w:basedOn w:val="DefaultParagraphFont"/>
    <w:rsid w:val="00C6062D"/>
  </w:style>
  <w:style w:type="character" w:customStyle="1" w:styleId="stpar">
    <w:name w:val="st_par"/>
    <w:basedOn w:val="DefaultParagraphFont"/>
    <w:rsid w:val="00C6062D"/>
  </w:style>
  <w:style w:type="character" w:customStyle="1" w:styleId="sttpar">
    <w:name w:val="st_tpar"/>
    <w:basedOn w:val="DefaultParagraphFont"/>
    <w:rsid w:val="00C6062D"/>
  </w:style>
  <w:style w:type="paragraph" w:styleId="BodyText">
    <w:name w:val="Body Text"/>
    <w:basedOn w:val="Normal"/>
    <w:rsid w:val="00A869E2"/>
    <w:pPr>
      <w:jc w:val="both"/>
    </w:pPr>
    <w:rPr>
      <w:szCs w:val="20"/>
      <w:lang w:eastAsia="ro-RO"/>
    </w:rPr>
  </w:style>
  <w:style w:type="paragraph" w:styleId="BodyTextIndent2">
    <w:name w:val="Body Text Indent 2"/>
    <w:basedOn w:val="Normal"/>
    <w:rsid w:val="00A869E2"/>
    <w:pPr>
      <w:spacing w:after="120" w:line="480" w:lineRule="auto"/>
      <w:ind w:left="283"/>
    </w:pPr>
    <w:rPr>
      <w:sz w:val="20"/>
      <w:szCs w:val="20"/>
    </w:rPr>
  </w:style>
  <w:style w:type="paragraph" w:styleId="Footer">
    <w:name w:val="footer"/>
    <w:basedOn w:val="Normal"/>
    <w:rsid w:val="00D47153"/>
    <w:pPr>
      <w:tabs>
        <w:tab w:val="center" w:pos="4536"/>
        <w:tab w:val="right" w:pos="9072"/>
      </w:tabs>
    </w:pPr>
  </w:style>
  <w:style w:type="character" w:styleId="PageNumber">
    <w:name w:val="page number"/>
    <w:basedOn w:val="DefaultParagraphFont"/>
    <w:rsid w:val="00D47153"/>
  </w:style>
  <w:style w:type="paragraph" w:styleId="ListParagraph">
    <w:name w:val="List Paragraph"/>
    <w:basedOn w:val="Normal"/>
    <w:uiPriority w:val="34"/>
    <w:qFormat/>
    <w:rsid w:val="00824FF5"/>
    <w:pPr>
      <w:ind w:left="720"/>
      <w:contextualSpacing/>
    </w:pPr>
  </w:style>
  <w:style w:type="paragraph" w:customStyle="1" w:styleId="CaracterCharCharCaracterCharCharCaracterCharCharCaracterCharCharCaracterCharCharCaracterCharCharCaracterCharCharCaracterCharCharCaracterCharCharCaracter">
    <w:name w:val="Caracter Char Char Caracter Char Char Caracter Char Char Caracter Char Char Caracter Char Char Caracter Char Char Caracter Char Char Caracter Char Char Caracter Char Char Caracter"/>
    <w:basedOn w:val="Normal"/>
    <w:rsid w:val="00131BDD"/>
    <w:pPr>
      <w:spacing w:after="160" w:line="240" w:lineRule="exact"/>
    </w:pPr>
    <w:rPr>
      <w:rFonts w:ascii="Tahoma" w:hAnsi="Tahoma"/>
      <w:sz w:val="20"/>
      <w:szCs w:val="20"/>
      <w:lang w:val="ro-RO"/>
    </w:rPr>
  </w:style>
  <w:style w:type="paragraph" w:styleId="Header">
    <w:name w:val="header"/>
    <w:basedOn w:val="Normal"/>
    <w:link w:val="HeaderChar"/>
    <w:unhideWhenUsed/>
    <w:rsid w:val="004F4C3A"/>
    <w:pPr>
      <w:tabs>
        <w:tab w:val="center" w:pos="4536"/>
        <w:tab w:val="right" w:pos="9072"/>
      </w:tabs>
    </w:pPr>
  </w:style>
  <w:style w:type="character" w:customStyle="1" w:styleId="HeaderChar">
    <w:name w:val="Header Char"/>
    <w:basedOn w:val="DefaultParagraphFont"/>
    <w:link w:val="Header"/>
    <w:rsid w:val="004F4C3A"/>
    <w:rPr>
      <w:sz w:val="24"/>
      <w:szCs w:val="24"/>
      <w:lang w:val="en-US" w:eastAsia="en-US"/>
    </w:rPr>
  </w:style>
  <w:style w:type="paragraph" w:styleId="BalloonText">
    <w:name w:val="Balloon Text"/>
    <w:basedOn w:val="Normal"/>
    <w:link w:val="BalloonTextChar"/>
    <w:semiHidden/>
    <w:unhideWhenUsed/>
    <w:rsid w:val="006464A1"/>
    <w:rPr>
      <w:rFonts w:ascii="Segoe UI" w:hAnsi="Segoe UI" w:cs="Segoe UI"/>
      <w:sz w:val="18"/>
      <w:szCs w:val="18"/>
    </w:rPr>
  </w:style>
  <w:style w:type="character" w:customStyle="1" w:styleId="BalloonTextChar">
    <w:name w:val="Balloon Text Char"/>
    <w:basedOn w:val="DefaultParagraphFont"/>
    <w:link w:val="BalloonText"/>
    <w:semiHidden/>
    <w:rsid w:val="006464A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004842">
      <w:marLeft w:val="150"/>
      <w:marRight w:val="0"/>
      <w:marTop w:val="0"/>
      <w:marBottom w:val="0"/>
      <w:divBdr>
        <w:top w:val="none" w:sz="0" w:space="0" w:color="auto"/>
        <w:left w:val="none" w:sz="0" w:space="0" w:color="auto"/>
        <w:bottom w:val="none" w:sz="0" w:space="0" w:color="auto"/>
        <w:right w:val="none" w:sz="0" w:space="0" w:color="auto"/>
      </w:divBdr>
      <w:divsChild>
        <w:div w:id="510067487">
          <w:marLeft w:val="0"/>
          <w:marRight w:val="0"/>
          <w:marTop w:val="0"/>
          <w:marBottom w:val="0"/>
          <w:divBdr>
            <w:top w:val="none" w:sz="0" w:space="0" w:color="auto"/>
            <w:left w:val="none" w:sz="0" w:space="0" w:color="auto"/>
            <w:bottom w:val="none" w:sz="0" w:space="0" w:color="auto"/>
            <w:right w:val="none" w:sz="0" w:space="0" w:color="auto"/>
          </w:divBdr>
        </w:div>
        <w:div w:id="877818235">
          <w:marLeft w:val="0"/>
          <w:marRight w:val="0"/>
          <w:marTop w:val="0"/>
          <w:marBottom w:val="0"/>
          <w:divBdr>
            <w:top w:val="none" w:sz="0" w:space="0" w:color="auto"/>
            <w:left w:val="none" w:sz="0" w:space="0" w:color="auto"/>
            <w:bottom w:val="none" w:sz="0" w:space="0" w:color="auto"/>
            <w:right w:val="none" w:sz="0" w:space="0" w:color="auto"/>
          </w:divBdr>
        </w:div>
      </w:divsChild>
    </w:div>
    <w:div w:id="846750172">
      <w:marLeft w:val="0"/>
      <w:marRight w:val="0"/>
      <w:marTop w:val="0"/>
      <w:marBottom w:val="0"/>
      <w:divBdr>
        <w:top w:val="none" w:sz="0" w:space="0" w:color="auto"/>
        <w:left w:val="none" w:sz="0" w:space="0" w:color="auto"/>
        <w:bottom w:val="none" w:sz="0" w:space="0" w:color="auto"/>
        <w:right w:val="none" w:sz="0" w:space="0" w:color="auto"/>
      </w:divBdr>
      <w:divsChild>
        <w:div w:id="76364510">
          <w:marLeft w:val="0"/>
          <w:marRight w:val="0"/>
          <w:marTop w:val="0"/>
          <w:marBottom w:val="0"/>
          <w:divBdr>
            <w:top w:val="none" w:sz="0" w:space="0" w:color="auto"/>
            <w:left w:val="none" w:sz="0" w:space="0" w:color="auto"/>
            <w:bottom w:val="none" w:sz="0" w:space="0" w:color="auto"/>
            <w:right w:val="none" w:sz="0" w:space="0" w:color="auto"/>
          </w:divBdr>
        </w:div>
        <w:div w:id="1737239538">
          <w:marLeft w:val="0"/>
          <w:marRight w:val="0"/>
          <w:marTop w:val="0"/>
          <w:marBottom w:val="0"/>
          <w:divBdr>
            <w:top w:val="none" w:sz="0" w:space="0" w:color="auto"/>
            <w:left w:val="none" w:sz="0" w:space="0" w:color="auto"/>
            <w:bottom w:val="none" w:sz="0" w:space="0" w:color="auto"/>
            <w:right w:val="none" w:sz="0" w:space="0" w:color="auto"/>
          </w:divBdr>
        </w:div>
        <w:div w:id="1896625988">
          <w:marLeft w:val="0"/>
          <w:marRight w:val="0"/>
          <w:marTop w:val="0"/>
          <w:marBottom w:val="0"/>
          <w:divBdr>
            <w:top w:val="none" w:sz="0" w:space="0" w:color="auto"/>
            <w:left w:val="none" w:sz="0" w:space="0" w:color="auto"/>
            <w:bottom w:val="none" w:sz="0" w:space="0" w:color="auto"/>
            <w:right w:val="none" w:sz="0" w:space="0" w:color="auto"/>
          </w:divBdr>
        </w:div>
      </w:divsChild>
    </w:div>
    <w:div w:id="1000935159">
      <w:marLeft w:val="0"/>
      <w:marRight w:val="0"/>
      <w:marTop w:val="0"/>
      <w:marBottom w:val="0"/>
      <w:divBdr>
        <w:top w:val="none" w:sz="0" w:space="0" w:color="auto"/>
        <w:left w:val="none" w:sz="0" w:space="0" w:color="auto"/>
        <w:bottom w:val="none" w:sz="0" w:space="0" w:color="auto"/>
        <w:right w:val="none" w:sz="0" w:space="0" w:color="auto"/>
      </w:divBdr>
    </w:div>
    <w:div w:id="1117406468">
      <w:marLeft w:val="150"/>
      <w:marRight w:val="0"/>
      <w:marTop w:val="0"/>
      <w:marBottom w:val="0"/>
      <w:divBdr>
        <w:top w:val="none" w:sz="0" w:space="0" w:color="auto"/>
        <w:left w:val="none" w:sz="0" w:space="0" w:color="auto"/>
        <w:bottom w:val="none" w:sz="0" w:space="0" w:color="auto"/>
        <w:right w:val="none" w:sz="0" w:space="0" w:color="auto"/>
      </w:divBdr>
      <w:divsChild>
        <w:div w:id="1639071810">
          <w:marLeft w:val="0"/>
          <w:marRight w:val="0"/>
          <w:marTop w:val="0"/>
          <w:marBottom w:val="150"/>
          <w:divBdr>
            <w:top w:val="none" w:sz="0" w:space="0" w:color="auto"/>
            <w:left w:val="single" w:sz="6" w:space="0" w:color="E0E0E0"/>
            <w:bottom w:val="single" w:sz="6" w:space="0" w:color="E0E0E0"/>
            <w:right w:val="single" w:sz="6" w:space="0" w:color="E0E0E0"/>
          </w:divBdr>
        </w:div>
      </w:divsChild>
    </w:div>
    <w:div w:id="1174144177">
      <w:bodyDiv w:val="1"/>
      <w:marLeft w:val="0"/>
      <w:marRight w:val="0"/>
      <w:marTop w:val="0"/>
      <w:marBottom w:val="0"/>
      <w:divBdr>
        <w:top w:val="none" w:sz="0" w:space="0" w:color="auto"/>
        <w:left w:val="none" w:sz="0" w:space="0" w:color="auto"/>
        <w:bottom w:val="none" w:sz="0" w:space="0" w:color="auto"/>
        <w:right w:val="none" w:sz="0" w:space="0" w:color="auto"/>
      </w:divBdr>
      <w:divsChild>
        <w:div w:id="501970974">
          <w:marLeft w:val="0"/>
          <w:marRight w:val="0"/>
          <w:marTop w:val="0"/>
          <w:marBottom w:val="0"/>
          <w:divBdr>
            <w:top w:val="none" w:sz="0" w:space="0" w:color="auto"/>
            <w:left w:val="none" w:sz="0" w:space="0" w:color="auto"/>
            <w:bottom w:val="none" w:sz="0" w:space="0" w:color="auto"/>
            <w:right w:val="none" w:sz="0" w:space="0" w:color="auto"/>
          </w:divBdr>
          <w:divsChild>
            <w:div w:id="1191912101">
              <w:marLeft w:val="0"/>
              <w:marRight w:val="0"/>
              <w:marTop w:val="0"/>
              <w:marBottom w:val="0"/>
              <w:divBdr>
                <w:top w:val="none" w:sz="0" w:space="0" w:color="auto"/>
                <w:left w:val="none" w:sz="0" w:space="0" w:color="auto"/>
                <w:bottom w:val="none" w:sz="0" w:space="0" w:color="auto"/>
                <w:right w:val="none" w:sz="0" w:space="0" w:color="auto"/>
              </w:divBdr>
              <w:divsChild>
                <w:div w:id="765728831">
                  <w:marLeft w:val="0"/>
                  <w:marRight w:val="0"/>
                  <w:marTop w:val="0"/>
                  <w:marBottom w:val="0"/>
                  <w:divBdr>
                    <w:top w:val="none" w:sz="0" w:space="0" w:color="auto"/>
                    <w:left w:val="none" w:sz="0" w:space="0" w:color="auto"/>
                    <w:bottom w:val="none" w:sz="0" w:space="0" w:color="auto"/>
                    <w:right w:val="none" w:sz="0" w:space="0" w:color="auto"/>
                  </w:divBdr>
                  <w:divsChild>
                    <w:div w:id="564143114">
                      <w:marLeft w:val="0"/>
                      <w:marRight w:val="0"/>
                      <w:marTop w:val="0"/>
                      <w:marBottom w:val="0"/>
                      <w:divBdr>
                        <w:top w:val="none" w:sz="0" w:space="0" w:color="auto"/>
                        <w:left w:val="none" w:sz="0" w:space="0" w:color="auto"/>
                        <w:bottom w:val="none" w:sz="0" w:space="0" w:color="auto"/>
                        <w:right w:val="none" w:sz="0" w:space="0" w:color="auto"/>
                      </w:divBdr>
                      <w:divsChild>
                        <w:div w:id="1195537133">
                          <w:marLeft w:val="0"/>
                          <w:marRight w:val="0"/>
                          <w:marTop w:val="0"/>
                          <w:marBottom w:val="0"/>
                          <w:divBdr>
                            <w:top w:val="none" w:sz="0" w:space="0" w:color="auto"/>
                            <w:left w:val="none" w:sz="0" w:space="0" w:color="auto"/>
                            <w:bottom w:val="none" w:sz="0" w:space="0" w:color="auto"/>
                            <w:right w:val="none" w:sz="0" w:space="0" w:color="auto"/>
                          </w:divBdr>
                          <w:divsChild>
                            <w:div w:id="284123228">
                              <w:marLeft w:val="0"/>
                              <w:marRight w:val="0"/>
                              <w:marTop w:val="0"/>
                              <w:marBottom w:val="0"/>
                              <w:divBdr>
                                <w:top w:val="none" w:sz="0" w:space="0" w:color="auto"/>
                                <w:left w:val="none" w:sz="0" w:space="0" w:color="auto"/>
                                <w:bottom w:val="none" w:sz="0" w:space="0" w:color="auto"/>
                                <w:right w:val="none" w:sz="0" w:space="0" w:color="auto"/>
                              </w:divBdr>
                              <w:divsChild>
                                <w:div w:id="1814172510">
                                  <w:marLeft w:val="0"/>
                                  <w:marRight w:val="0"/>
                                  <w:marTop w:val="0"/>
                                  <w:marBottom w:val="0"/>
                                  <w:divBdr>
                                    <w:top w:val="none" w:sz="0" w:space="0" w:color="auto"/>
                                    <w:left w:val="none" w:sz="0" w:space="0" w:color="auto"/>
                                    <w:bottom w:val="none" w:sz="0" w:space="0" w:color="auto"/>
                                    <w:right w:val="none" w:sz="0" w:space="0" w:color="auto"/>
                                  </w:divBdr>
                                </w:div>
                              </w:divsChild>
                            </w:div>
                            <w:div w:id="485778440">
                              <w:marLeft w:val="0"/>
                              <w:marRight w:val="0"/>
                              <w:marTop w:val="0"/>
                              <w:marBottom w:val="0"/>
                              <w:divBdr>
                                <w:top w:val="none" w:sz="0" w:space="0" w:color="auto"/>
                                <w:left w:val="none" w:sz="0" w:space="0" w:color="auto"/>
                                <w:bottom w:val="none" w:sz="0" w:space="0" w:color="auto"/>
                                <w:right w:val="none" w:sz="0" w:space="0" w:color="auto"/>
                              </w:divBdr>
                              <w:divsChild>
                                <w:div w:id="257910912">
                                  <w:marLeft w:val="0"/>
                                  <w:marRight w:val="0"/>
                                  <w:marTop w:val="0"/>
                                  <w:marBottom w:val="0"/>
                                  <w:divBdr>
                                    <w:top w:val="none" w:sz="0" w:space="0" w:color="auto"/>
                                    <w:left w:val="none" w:sz="0" w:space="0" w:color="auto"/>
                                    <w:bottom w:val="none" w:sz="0" w:space="0" w:color="auto"/>
                                    <w:right w:val="none" w:sz="0" w:space="0" w:color="auto"/>
                                  </w:divBdr>
                                </w:div>
                              </w:divsChild>
                            </w:div>
                            <w:div w:id="875193480">
                              <w:marLeft w:val="0"/>
                              <w:marRight w:val="0"/>
                              <w:marTop w:val="0"/>
                              <w:marBottom w:val="0"/>
                              <w:divBdr>
                                <w:top w:val="none" w:sz="0" w:space="0" w:color="auto"/>
                                <w:left w:val="none" w:sz="0" w:space="0" w:color="auto"/>
                                <w:bottom w:val="none" w:sz="0" w:space="0" w:color="auto"/>
                                <w:right w:val="none" w:sz="0" w:space="0" w:color="auto"/>
                              </w:divBdr>
                              <w:divsChild>
                                <w:div w:id="887104082">
                                  <w:marLeft w:val="0"/>
                                  <w:marRight w:val="0"/>
                                  <w:marTop w:val="0"/>
                                  <w:marBottom w:val="0"/>
                                  <w:divBdr>
                                    <w:top w:val="none" w:sz="0" w:space="0" w:color="auto"/>
                                    <w:left w:val="none" w:sz="0" w:space="0" w:color="auto"/>
                                    <w:bottom w:val="none" w:sz="0" w:space="0" w:color="auto"/>
                                    <w:right w:val="none" w:sz="0" w:space="0" w:color="auto"/>
                                  </w:divBdr>
                                </w:div>
                                <w:div w:id="946623695">
                                  <w:marLeft w:val="0"/>
                                  <w:marRight w:val="0"/>
                                  <w:marTop w:val="0"/>
                                  <w:marBottom w:val="0"/>
                                  <w:divBdr>
                                    <w:top w:val="none" w:sz="0" w:space="0" w:color="auto"/>
                                    <w:left w:val="none" w:sz="0" w:space="0" w:color="auto"/>
                                    <w:bottom w:val="none" w:sz="0" w:space="0" w:color="auto"/>
                                    <w:right w:val="none" w:sz="0" w:space="0" w:color="auto"/>
                                  </w:divBdr>
                                </w:div>
                              </w:divsChild>
                            </w:div>
                            <w:div w:id="1701317555">
                              <w:marLeft w:val="0"/>
                              <w:marRight w:val="0"/>
                              <w:marTop w:val="0"/>
                              <w:marBottom w:val="0"/>
                              <w:divBdr>
                                <w:top w:val="none" w:sz="0" w:space="0" w:color="auto"/>
                                <w:left w:val="none" w:sz="0" w:space="0" w:color="auto"/>
                                <w:bottom w:val="none" w:sz="0" w:space="0" w:color="auto"/>
                                <w:right w:val="none" w:sz="0" w:space="0" w:color="auto"/>
                              </w:divBdr>
                              <w:divsChild>
                                <w:div w:id="1053847285">
                                  <w:marLeft w:val="0"/>
                                  <w:marRight w:val="0"/>
                                  <w:marTop w:val="0"/>
                                  <w:marBottom w:val="0"/>
                                  <w:divBdr>
                                    <w:top w:val="none" w:sz="0" w:space="0" w:color="auto"/>
                                    <w:left w:val="none" w:sz="0" w:space="0" w:color="auto"/>
                                    <w:bottom w:val="none" w:sz="0" w:space="0" w:color="auto"/>
                                    <w:right w:val="none" w:sz="0" w:space="0" w:color="auto"/>
                                  </w:divBdr>
                                </w:div>
                              </w:divsChild>
                            </w:div>
                            <w:div w:id="1725175643">
                              <w:marLeft w:val="0"/>
                              <w:marRight w:val="0"/>
                              <w:marTop w:val="0"/>
                              <w:marBottom w:val="0"/>
                              <w:divBdr>
                                <w:top w:val="none" w:sz="0" w:space="0" w:color="auto"/>
                                <w:left w:val="none" w:sz="0" w:space="0" w:color="auto"/>
                                <w:bottom w:val="none" w:sz="0" w:space="0" w:color="auto"/>
                                <w:right w:val="none" w:sz="0" w:space="0" w:color="auto"/>
                              </w:divBdr>
                              <w:divsChild>
                                <w:div w:id="14002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026348">
      <w:marLeft w:val="0"/>
      <w:marRight w:val="0"/>
      <w:marTop w:val="225"/>
      <w:marBottom w:val="225"/>
      <w:divBdr>
        <w:top w:val="single" w:sz="6" w:space="8" w:color="DBDBDB"/>
        <w:left w:val="none" w:sz="0" w:space="0" w:color="auto"/>
        <w:bottom w:val="single" w:sz="6" w:space="8" w:color="DBDBDB"/>
        <w:right w:val="none" w:sz="0" w:space="0" w:color="auto"/>
      </w:divBdr>
      <w:divsChild>
        <w:div w:id="1047990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96E44-4EBA-4A59-B756-03246365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2028</Words>
  <Characters>11767</Characters>
  <Application>Microsoft Office Word</Application>
  <DocSecurity>0</DocSecurity>
  <Lines>98</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13768</CharactersWithSpaces>
  <SharedDoc>false</SharedDoc>
  <HLinks>
    <vt:vector size="6" baseType="variant">
      <vt:variant>
        <vt:i4>3473452</vt:i4>
      </vt:variant>
      <vt:variant>
        <vt:i4>0</vt:i4>
      </vt:variant>
      <vt:variant>
        <vt:i4>0</vt:i4>
      </vt:variant>
      <vt:variant>
        <vt:i4>5</vt:i4>
      </vt:variant>
      <vt:variant>
        <vt:lpwstr>http://www.avocatnet.ro/160686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upb</dc:creator>
  <cp:lastModifiedBy>Simion</cp:lastModifiedBy>
  <cp:revision>2</cp:revision>
  <cp:lastPrinted>2017-08-23T12:05:00Z</cp:lastPrinted>
  <dcterms:created xsi:type="dcterms:W3CDTF">2017-09-07T13:41:00Z</dcterms:created>
  <dcterms:modified xsi:type="dcterms:W3CDTF">2017-09-07T13:41:00Z</dcterms:modified>
</cp:coreProperties>
</file>